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51" w:rsidRDefault="00935651" w:rsidP="0093565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4F51" w:rsidRDefault="00F14F51" w:rsidP="0093565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4F51" w:rsidRDefault="00F14F51" w:rsidP="0093565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35651" w:rsidRPr="005347C3" w:rsidRDefault="00935651" w:rsidP="0093565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35651" w:rsidRPr="004C14FF" w:rsidRDefault="00935651" w:rsidP="0093565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A46F1" w:rsidRDefault="003A46F1" w:rsidP="001B4774">
      <w:pPr>
        <w:jc w:val="center"/>
        <w:rPr>
          <w:sz w:val="28"/>
          <w:szCs w:val="28"/>
        </w:rPr>
      </w:pPr>
    </w:p>
    <w:p w:rsidR="00935651" w:rsidRDefault="00935651" w:rsidP="001B4774">
      <w:pPr>
        <w:jc w:val="center"/>
        <w:rPr>
          <w:sz w:val="28"/>
          <w:szCs w:val="28"/>
        </w:rPr>
      </w:pPr>
    </w:p>
    <w:p w:rsidR="001B4774" w:rsidRDefault="00DE7BC0" w:rsidP="00DE7B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февраля 2022 г. № 98-р</w:t>
      </w:r>
    </w:p>
    <w:p w:rsidR="00DE7BC0" w:rsidRDefault="00DE7BC0" w:rsidP="00DE7B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B4774" w:rsidRPr="001B4774" w:rsidRDefault="001B4774" w:rsidP="001B4774">
      <w:pPr>
        <w:jc w:val="center"/>
        <w:rPr>
          <w:sz w:val="28"/>
          <w:szCs w:val="28"/>
        </w:rPr>
      </w:pPr>
    </w:p>
    <w:p w:rsidR="001B4774" w:rsidRDefault="00C7398A" w:rsidP="001B4774">
      <w:pPr>
        <w:jc w:val="center"/>
        <w:rPr>
          <w:b/>
          <w:sz w:val="28"/>
          <w:szCs w:val="28"/>
        </w:rPr>
      </w:pPr>
      <w:r w:rsidRPr="00C7398A">
        <w:rPr>
          <w:b/>
          <w:sz w:val="28"/>
          <w:szCs w:val="28"/>
        </w:rPr>
        <w:t>О</w:t>
      </w:r>
      <w:r w:rsidR="003A46F1">
        <w:rPr>
          <w:b/>
          <w:sz w:val="28"/>
          <w:szCs w:val="28"/>
        </w:rPr>
        <w:t xml:space="preserve"> внесении изменения</w:t>
      </w:r>
      <w:r w:rsidR="009C5836">
        <w:rPr>
          <w:b/>
          <w:sz w:val="28"/>
          <w:szCs w:val="28"/>
        </w:rPr>
        <w:t xml:space="preserve"> в распоряжение</w:t>
      </w:r>
    </w:p>
    <w:p w:rsidR="001B4774" w:rsidRDefault="009C5836" w:rsidP="001B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Тыва</w:t>
      </w:r>
    </w:p>
    <w:p w:rsidR="00516EC8" w:rsidRDefault="009C5836" w:rsidP="001B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2021 г. № 486-р</w:t>
      </w:r>
    </w:p>
    <w:p w:rsidR="00C7398A" w:rsidRDefault="00C7398A" w:rsidP="001B4774">
      <w:pPr>
        <w:jc w:val="center"/>
        <w:rPr>
          <w:sz w:val="28"/>
          <w:szCs w:val="28"/>
        </w:rPr>
      </w:pPr>
    </w:p>
    <w:p w:rsidR="001B4774" w:rsidRDefault="001B4774" w:rsidP="001B4774">
      <w:pPr>
        <w:jc w:val="center"/>
        <w:rPr>
          <w:sz w:val="28"/>
          <w:szCs w:val="28"/>
        </w:rPr>
      </w:pPr>
    </w:p>
    <w:p w:rsidR="00516EC8" w:rsidRDefault="00C7398A" w:rsidP="001B4774">
      <w:pPr>
        <w:spacing w:line="360" w:lineRule="atLeast"/>
        <w:ind w:firstLine="709"/>
        <w:jc w:val="both"/>
        <w:rPr>
          <w:sz w:val="28"/>
          <w:szCs w:val="28"/>
        </w:rPr>
      </w:pPr>
      <w:r w:rsidRPr="00C7398A">
        <w:rPr>
          <w:sz w:val="28"/>
          <w:szCs w:val="28"/>
        </w:rPr>
        <w:t>В соответствии с Правилами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</w:t>
      </w:r>
      <w:r>
        <w:rPr>
          <w:sz w:val="28"/>
          <w:szCs w:val="28"/>
        </w:rPr>
        <w:t xml:space="preserve"> июля </w:t>
      </w:r>
      <w:r w:rsidRPr="00C7398A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C7398A">
        <w:rPr>
          <w:sz w:val="28"/>
          <w:szCs w:val="28"/>
        </w:rPr>
        <w:t>№</w:t>
      </w:r>
      <w:r w:rsidR="00875E61">
        <w:rPr>
          <w:sz w:val="28"/>
          <w:szCs w:val="28"/>
        </w:rPr>
        <w:t xml:space="preserve"> </w:t>
      </w:r>
      <w:r w:rsidRPr="00C7398A">
        <w:rPr>
          <w:sz w:val="28"/>
          <w:szCs w:val="28"/>
        </w:rPr>
        <w:t>1190</w:t>
      </w:r>
      <w:r>
        <w:rPr>
          <w:sz w:val="28"/>
          <w:szCs w:val="28"/>
        </w:rPr>
        <w:t>:</w:t>
      </w:r>
    </w:p>
    <w:p w:rsidR="001B4774" w:rsidRDefault="001B4774" w:rsidP="001B4774">
      <w:pPr>
        <w:spacing w:line="360" w:lineRule="atLeast"/>
        <w:ind w:firstLine="709"/>
        <w:jc w:val="both"/>
        <w:rPr>
          <w:sz w:val="28"/>
          <w:szCs w:val="28"/>
        </w:rPr>
      </w:pPr>
    </w:p>
    <w:p w:rsidR="00C67E4A" w:rsidRPr="001B4774" w:rsidRDefault="00A14C0A" w:rsidP="001B477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836">
        <w:rPr>
          <w:sz w:val="28"/>
          <w:szCs w:val="28"/>
        </w:rPr>
        <w:t>Внести в детализированный перечень мероприятий, реализуемых в рамках инфраструктурных проектов Республики Тыва,</w:t>
      </w:r>
      <w:r w:rsidR="00C7398A" w:rsidRPr="00C7398A">
        <w:rPr>
          <w:sz w:val="28"/>
          <w:szCs w:val="28"/>
        </w:rPr>
        <w:t xml:space="preserve"> отобранных в соответствии с постановлением Правительства Российской Федерации от 14</w:t>
      </w:r>
      <w:r w:rsidR="00C7398A">
        <w:rPr>
          <w:sz w:val="28"/>
          <w:szCs w:val="28"/>
        </w:rPr>
        <w:t xml:space="preserve"> июля </w:t>
      </w:r>
      <w:r w:rsidR="00C7398A" w:rsidRPr="00C7398A">
        <w:rPr>
          <w:sz w:val="28"/>
          <w:szCs w:val="28"/>
        </w:rPr>
        <w:t xml:space="preserve">2021 </w:t>
      </w:r>
      <w:r w:rsidR="00C7398A">
        <w:rPr>
          <w:sz w:val="28"/>
          <w:szCs w:val="28"/>
        </w:rPr>
        <w:t xml:space="preserve">г. </w:t>
      </w:r>
      <w:r w:rsidR="00C7398A" w:rsidRPr="00C7398A">
        <w:rPr>
          <w:sz w:val="28"/>
          <w:szCs w:val="28"/>
        </w:rPr>
        <w:t xml:space="preserve">№ 1189 </w:t>
      </w:r>
      <w:r w:rsidR="000D790E">
        <w:rPr>
          <w:sz w:val="28"/>
          <w:szCs w:val="28"/>
        </w:rPr>
        <w:t xml:space="preserve">                </w:t>
      </w:r>
      <w:r w:rsidR="001B4774">
        <w:rPr>
          <w:sz w:val="28"/>
          <w:szCs w:val="28"/>
        </w:rPr>
        <w:t>«</w:t>
      </w:r>
      <w:r w:rsidR="00C7398A" w:rsidRPr="00C7398A">
        <w:rPr>
          <w:sz w:val="28"/>
          <w:szCs w:val="28"/>
        </w:rPr>
        <w:t xml:space="preserve">Об </w:t>
      </w:r>
      <w:r w:rsidR="00C7398A" w:rsidRPr="009C5836">
        <w:rPr>
          <w:sz w:val="28"/>
          <w:szCs w:val="28"/>
        </w:rPr>
        <w:t>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 w:rsidR="001B4774">
        <w:rPr>
          <w:sz w:val="28"/>
          <w:szCs w:val="28"/>
        </w:rPr>
        <w:t>»</w:t>
      </w:r>
      <w:r w:rsidR="009C5836" w:rsidRPr="009C5836">
        <w:rPr>
          <w:sz w:val="28"/>
          <w:szCs w:val="28"/>
        </w:rPr>
        <w:t xml:space="preserve">, утвержденный </w:t>
      </w:r>
      <w:r w:rsidR="00DA7248">
        <w:rPr>
          <w:sz w:val="28"/>
          <w:szCs w:val="28"/>
        </w:rPr>
        <w:t>распоряжением Правительства Республики Тыва от 1 ноября 2021 г. № 486-р,</w:t>
      </w:r>
      <w:r w:rsidR="00E12F49">
        <w:rPr>
          <w:sz w:val="28"/>
          <w:szCs w:val="28"/>
        </w:rPr>
        <w:t xml:space="preserve"> </w:t>
      </w:r>
      <w:r w:rsidR="003A46F1">
        <w:rPr>
          <w:sz w:val="28"/>
          <w:szCs w:val="28"/>
        </w:rPr>
        <w:t>изменение,</w:t>
      </w:r>
      <w:r w:rsidR="00DA7248">
        <w:rPr>
          <w:sz w:val="28"/>
          <w:szCs w:val="28"/>
        </w:rPr>
        <w:t xml:space="preserve"> изложив его в следующей редакции:</w:t>
      </w:r>
    </w:p>
    <w:p w:rsidR="00F757CC" w:rsidRDefault="00F757CC" w:rsidP="00C37662">
      <w:pPr>
        <w:shd w:val="clear" w:color="auto" w:fill="FFFFFF"/>
        <w:textAlignment w:val="baseline"/>
        <w:rPr>
          <w:spacing w:val="2"/>
          <w:sz w:val="28"/>
          <w:szCs w:val="28"/>
        </w:rPr>
        <w:sectPr w:rsidR="00F757CC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7248" w:rsidRPr="001B4774" w:rsidRDefault="001B4774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>
        <w:rPr>
          <w:rFonts w:ascii="Times New Roman" w:hAnsi="Times New Roman" w:cs="Times New Roman"/>
          <w:bCs/>
          <w:lang w:eastAsia="en-US" w:bidi="en-US"/>
        </w:rPr>
        <w:lastRenderedPageBreak/>
        <w:t>«</w:t>
      </w:r>
      <w:r w:rsidR="00DA7248" w:rsidRPr="001B4774">
        <w:rPr>
          <w:rFonts w:ascii="Times New Roman" w:hAnsi="Times New Roman" w:cs="Times New Roman"/>
          <w:bCs/>
          <w:lang w:eastAsia="en-US" w:bidi="en-US"/>
        </w:rPr>
        <w:t>ДЕТАЛИЗИРОВАННЫЙ ПЕРЕЧЕНЬ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мероприятий, реализуемых в рамках инфраструктурных проектов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Республики Тыва, отобранных в соответствии с постановлением Правительства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Российской Федерации от 14 июля 2021 г. № 1189 </w:t>
      </w:r>
      <w:r w:rsidR="001B4774">
        <w:rPr>
          <w:rFonts w:ascii="Times New Roman" w:hAnsi="Times New Roman" w:cs="Times New Roman"/>
          <w:bCs/>
          <w:lang w:eastAsia="en-US" w:bidi="en-US"/>
        </w:rPr>
        <w:t>«</w:t>
      </w:r>
      <w:r w:rsidRPr="001B4774">
        <w:rPr>
          <w:rFonts w:ascii="Times New Roman" w:hAnsi="Times New Roman" w:cs="Times New Roman"/>
          <w:bCs/>
          <w:lang w:eastAsia="en-US" w:bidi="en-US"/>
        </w:rPr>
        <w:t xml:space="preserve">Об утверждении Правил отбора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инфраструктурных проектов, источником финансового обеспечения расходов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на реализацию которых являются бюджетные кредиты из федерального бюджета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>бюджетам субъектов Российской</w:t>
      </w:r>
      <w:r w:rsidR="001B4774">
        <w:rPr>
          <w:rFonts w:ascii="Times New Roman" w:hAnsi="Times New Roman" w:cs="Times New Roman"/>
          <w:bCs/>
          <w:lang w:eastAsia="en-US" w:bidi="en-US"/>
        </w:rPr>
        <w:t xml:space="preserve"> </w:t>
      </w:r>
      <w:r w:rsidRPr="001B4774">
        <w:rPr>
          <w:rFonts w:ascii="Times New Roman" w:hAnsi="Times New Roman" w:cs="Times New Roman"/>
          <w:bCs/>
          <w:lang w:eastAsia="en-US" w:bidi="en-US"/>
        </w:rPr>
        <w:t xml:space="preserve">Федерации на финансовое обеспечение </w:t>
      </w:r>
    </w:p>
    <w:p w:rsid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 xml:space="preserve">реализации инфраструктурных проектов, и о внесении изменений в Положение </w:t>
      </w:r>
    </w:p>
    <w:p w:rsidR="000A100E" w:rsidRPr="001B4774" w:rsidRDefault="000A100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1B4774">
        <w:rPr>
          <w:rFonts w:ascii="Times New Roman" w:hAnsi="Times New Roman" w:cs="Times New Roman"/>
          <w:bCs/>
          <w:lang w:eastAsia="en-US" w:bidi="en-US"/>
        </w:rPr>
        <w:t>о Правительственной комиссии по региональному развитию в Российской Федерации</w:t>
      </w:r>
      <w:r w:rsidR="001B4774">
        <w:rPr>
          <w:rFonts w:ascii="Times New Roman" w:hAnsi="Times New Roman" w:cs="Times New Roman"/>
          <w:bCs/>
          <w:lang w:eastAsia="en-US" w:bidi="en-US"/>
        </w:rPr>
        <w:t>»</w:t>
      </w:r>
    </w:p>
    <w:p w:rsidR="00037EDE" w:rsidRPr="001B4774" w:rsidRDefault="00037EDE" w:rsidP="001B4774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lang w:eastAsia="en-US" w:bidi="en-US"/>
        </w:rPr>
      </w:pPr>
    </w:p>
    <w:p w:rsidR="000A100E" w:rsidRPr="001B4774" w:rsidRDefault="00DA7248" w:rsidP="001B4774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sz w:val="24"/>
          <w:lang w:eastAsia="en-US" w:bidi="en-US"/>
        </w:rPr>
      </w:pPr>
      <w:r w:rsidRPr="001B4774">
        <w:rPr>
          <w:rFonts w:ascii="Times New Roman" w:hAnsi="Times New Roman" w:cs="Times New Roman"/>
          <w:bCs/>
          <w:sz w:val="24"/>
          <w:lang w:eastAsia="en-US" w:bidi="en-US"/>
        </w:rPr>
        <w:t xml:space="preserve">  (тыс. рублей)</w:t>
      </w:r>
    </w:p>
    <w:p w:rsidR="00037EDE" w:rsidRPr="001B4774" w:rsidRDefault="00037EDE" w:rsidP="001B4774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sz w:val="22"/>
          <w:lang w:eastAsia="en-US" w:bidi="en-US"/>
        </w:rPr>
      </w:pPr>
    </w:p>
    <w:tbl>
      <w:tblPr>
        <w:tblW w:w="157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992"/>
        <w:gridCol w:w="1429"/>
        <w:gridCol w:w="697"/>
        <w:gridCol w:w="1843"/>
        <w:gridCol w:w="709"/>
        <w:gridCol w:w="594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</w:tblGrid>
      <w:tr w:rsidR="001B4774" w:rsidRPr="001B4774" w:rsidTr="003A46F1">
        <w:trPr>
          <w:trHeight w:val="70"/>
          <w:jc w:val="right"/>
        </w:trPr>
        <w:tc>
          <w:tcPr>
            <w:tcW w:w="425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697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Вид инфраструктуры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Виды работ</w:t>
            </w:r>
          </w:p>
        </w:tc>
        <w:tc>
          <w:tcPr>
            <w:tcW w:w="1303" w:type="dxa"/>
            <w:gridSpan w:val="2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7370" w:type="dxa"/>
            <w:gridSpan w:val="10"/>
            <w:shd w:val="clear" w:color="auto" w:fill="auto"/>
            <w:noWrap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1B4774" w:rsidRPr="001B4774" w:rsidTr="003A46F1">
        <w:trPr>
          <w:trHeight w:val="70"/>
          <w:jc w:val="right"/>
        </w:trPr>
        <w:tc>
          <w:tcPr>
            <w:tcW w:w="425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36" w:type="dxa"/>
            <w:gridSpan w:val="9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1B4774" w:rsidRPr="001B4774" w:rsidTr="003A46F1">
        <w:trPr>
          <w:trHeight w:val="92"/>
          <w:jc w:val="right"/>
        </w:trPr>
        <w:tc>
          <w:tcPr>
            <w:tcW w:w="425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ИБК</w:t>
            </w:r>
          </w:p>
        </w:tc>
        <w:tc>
          <w:tcPr>
            <w:tcW w:w="3686" w:type="dxa"/>
            <w:gridSpan w:val="6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Консолидированный региональный бюджет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1B4774" w:rsidRPr="001B4774" w:rsidTr="003A46F1">
        <w:trPr>
          <w:trHeight w:val="750"/>
          <w:jc w:val="right"/>
        </w:trPr>
        <w:tc>
          <w:tcPr>
            <w:tcW w:w="425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Дата       начала</w:t>
            </w:r>
          </w:p>
        </w:tc>
        <w:tc>
          <w:tcPr>
            <w:tcW w:w="594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Дата завершения</w:t>
            </w:r>
          </w:p>
        </w:tc>
        <w:tc>
          <w:tcPr>
            <w:tcW w:w="1134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2021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2022 году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2023 году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2024 году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в 2025 году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после 2025 года</w:t>
            </w:r>
          </w:p>
        </w:tc>
        <w:tc>
          <w:tcPr>
            <w:tcW w:w="708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4774" w:rsidRPr="001B4774" w:rsidTr="003A46F1">
        <w:trPr>
          <w:trHeight w:val="124"/>
          <w:jc w:val="right"/>
        </w:trPr>
        <w:tc>
          <w:tcPr>
            <w:tcW w:w="425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4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B4774" w:rsidRPr="001B4774" w:rsidTr="003A46F1">
        <w:trPr>
          <w:trHeight w:val="1500"/>
          <w:jc w:val="right"/>
        </w:trPr>
        <w:tc>
          <w:tcPr>
            <w:tcW w:w="425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4085" w:rsidRP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г.Кызыл, Республика Тыва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4085" w:rsidRP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Комплексная застройка микрорайона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r w:rsidRPr="001B4774">
              <w:rPr>
                <w:color w:val="000000"/>
                <w:sz w:val="16"/>
                <w:szCs w:val="16"/>
              </w:rPr>
              <w:t>Спутник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Pr="001B4774">
              <w:rPr>
                <w:color w:val="000000"/>
                <w:sz w:val="16"/>
                <w:szCs w:val="16"/>
              </w:rPr>
              <w:t xml:space="preserve">, 3 и 4 </w:t>
            </w:r>
            <w:proofErr w:type="gramStart"/>
            <w:r w:rsidRPr="001B4774">
              <w:rPr>
                <w:color w:val="000000"/>
                <w:sz w:val="16"/>
                <w:szCs w:val="16"/>
              </w:rPr>
              <w:t>кварталы</w:t>
            </w:r>
            <w:r w:rsidR="00283262">
              <w:rPr>
                <w:color w:val="000000"/>
                <w:sz w:val="16"/>
                <w:szCs w:val="16"/>
              </w:rPr>
              <w:t>,</w:t>
            </w:r>
            <w:r w:rsidRPr="001B4774">
              <w:rPr>
                <w:color w:val="000000"/>
                <w:sz w:val="16"/>
                <w:szCs w:val="16"/>
              </w:rPr>
              <w:t xml:space="preserve">  г.</w:t>
            </w:r>
            <w:proofErr w:type="gramEnd"/>
            <w:r w:rsidRPr="001B4774">
              <w:rPr>
                <w:color w:val="000000"/>
                <w:sz w:val="16"/>
                <w:szCs w:val="16"/>
              </w:rPr>
              <w:t xml:space="preserve"> Кызыл Республики Тыва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наружных инженерных сетей микрорайона Спутник 3-4 кварталы,</w:t>
            </w:r>
          </w:p>
          <w:p w:rsidR="00DB4085" w:rsidRP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 г. Кызыл Республика Тыва</w:t>
            </w:r>
          </w:p>
        </w:tc>
        <w:tc>
          <w:tcPr>
            <w:tcW w:w="1429" w:type="dxa"/>
            <w:shd w:val="clear" w:color="auto" w:fill="auto"/>
            <w:hideMark/>
          </w:tcPr>
          <w:p w:rsid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Наружные инженерные сети микрорайона Спутник 3-4 кварталы,</w:t>
            </w:r>
          </w:p>
          <w:p w:rsidR="00DB4085" w:rsidRP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 г. Кызыл Респуб</w:t>
            </w:r>
            <w:r w:rsidR="00283262">
              <w:rPr>
                <w:color w:val="000000"/>
                <w:sz w:val="16"/>
                <w:szCs w:val="16"/>
              </w:rPr>
              <w:t>лики</w:t>
            </w:r>
            <w:r w:rsidRPr="001B4774">
              <w:rPr>
                <w:color w:val="000000"/>
                <w:sz w:val="16"/>
                <w:szCs w:val="16"/>
              </w:rPr>
              <w:t xml:space="preserve"> Тыва /Республика Тыва, г. Кызыл, ул. Магистральная, с южной стороны магистральных труб теплосетей, район пожарного ДЕПО, в том числе: </w:t>
            </w:r>
          </w:p>
        </w:tc>
        <w:tc>
          <w:tcPr>
            <w:tcW w:w="697" w:type="dxa"/>
            <w:vMerge w:val="restart"/>
            <w:shd w:val="clear" w:color="auto" w:fill="auto"/>
            <w:hideMark/>
          </w:tcPr>
          <w:p w:rsidR="00DB4085" w:rsidRPr="001B4774" w:rsidRDefault="00DB4085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B4085" w:rsidRPr="001B4774" w:rsidRDefault="001B4774" w:rsidP="001B47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DB4085" w:rsidRPr="001B4774">
              <w:rPr>
                <w:color w:val="000000"/>
                <w:sz w:val="16"/>
                <w:szCs w:val="16"/>
              </w:rPr>
              <w:t xml:space="preserve">редоставление </w:t>
            </w:r>
            <w:r>
              <w:rPr>
                <w:color w:val="000000"/>
                <w:sz w:val="16"/>
                <w:szCs w:val="16"/>
              </w:rPr>
              <w:t>с</w:t>
            </w:r>
            <w:r w:rsidR="00DB4085" w:rsidRPr="001B4774">
              <w:rPr>
                <w:color w:val="000000"/>
                <w:sz w:val="16"/>
                <w:szCs w:val="16"/>
              </w:rPr>
              <w:t xml:space="preserve">убсидии юридическим лицам (за исключением государственных (муниципальных) учреждений), с которыми </w:t>
            </w:r>
            <w:proofErr w:type="gramStart"/>
            <w:r w:rsidR="00DB4085" w:rsidRPr="001B4774">
              <w:rPr>
                <w:color w:val="000000"/>
                <w:sz w:val="16"/>
                <w:szCs w:val="16"/>
              </w:rPr>
              <w:t>заключены  соглашения</w:t>
            </w:r>
            <w:proofErr w:type="gramEnd"/>
            <w:r w:rsidR="00DB4085" w:rsidRPr="001B4774">
              <w:rPr>
                <w:color w:val="000000"/>
                <w:sz w:val="16"/>
                <w:szCs w:val="16"/>
              </w:rPr>
              <w:t xml:space="preserve">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</w:t>
            </w:r>
            <w:r>
              <w:rPr>
                <w:color w:val="000000"/>
                <w:sz w:val="16"/>
                <w:szCs w:val="16"/>
              </w:rPr>
              <w:t xml:space="preserve">ва от 16 июля </w:t>
            </w:r>
            <w:r w:rsidR="00DB4085" w:rsidRPr="001B4774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B4085" w:rsidRPr="001B4774">
              <w:rPr>
                <w:color w:val="000000"/>
                <w:sz w:val="16"/>
                <w:szCs w:val="16"/>
              </w:rPr>
              <w:t>г. №</w:t>
            </w:r>
            <w:r w:rsidR="003A46F1">
              <w:rPr>
                <w:color w:val="000000"/>
                <w:sz w:val="16"/>
                <w:szCs w:val="16"/>
              </w:rPr>
              <w:t xml:space="preserve"> </w:t>
            </w:r>
            <w:r w:rsidR="00DB4085" w:rsidRPr="001B4774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лиц  на обеспечение наружными </w:t>
            </w:r>
          </w:p>
        </w:tc>
        <w:tc>
          <w:tcPr>
            <w:tcW w:w="709" w:type="dxa"/>
            <w:shd w:val="clear" w:color="auto" w:fill="auto"/>
            <w:hideMark/>
          </w:tcPr>
          <w:p w:rsidR="00DB4085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="00DB4085"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B4085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="00DB4085"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1 194 666,80</w:t>
            </w:r>
          </w:p>
        </w:tc>
        <w:tc>
          <w:tcPr>
            <w:tcW w:w="992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384 443,92</w:t>
            </w:r>
          </w:p>
        </w:tc>
        <w:tc>
          <w:tcPr>
            <w:tcW w:w="567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249 888,55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134 555,3</w:t>
            </w:r>
          </w:p>
        </w:tc>
        <w:tc>
          <w:tcPr>
            <w:tcW w:w="425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085" w:rsidRPr="001B4774" w:rsidRDefault="00DB4085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810 222,88</w:t>
            </w:r>
          </w:p>
        </w:tc>
      </w:tr>
      <w:tr w:rsidR="001B4774" w:rsidRPr="001B4774" w:rsidTr="003A46F1">
        <w:trPr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водоснабжения/ существующая камера магистрального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водопроводап</w:t>
            </w:r>
            <w:r w:rsidR="00283262">
              <w:rPr>
                <w:color w:val="000000"/>
                <w:sz w:val="16"/>
                <w:szCs w:val="16"/>
              </w:rPr>
              <w:t>о</w:t>
            </w:r>
            <w:proofErr w:type="spellEnd"/>
            <w:r w:rsidR="00283262">
              <w:rPr>
                <w:color w:val="000000"/>
                <w:sz w:val="16"/>
                <w:szCs w:val="16"/>
              </w:rPr>
              <w:t xml:space="preserve"> ул. Звездная/ расход - 2454 </w:t>
            </w:r>
            <w:proofErr w:type="spellStart"/>
            <w:r w:rsidR="00283262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163 624,84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52 654,49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34 225,42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18 429,07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110 970,35</w:t>
            </w:r>
          </w:p>
        </w:tc>
      </w:tr>
    </w:tbl>
    <w:p w:rsidR="001B4774" w:rsidRDefault="001B4774"/>
    <w:tbl>
      <w:tblPr>
        <w:tblW w:w="159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35"/>
        <w:gridCol w:w="851"/>
        <w:gridCol w:w="992"/>
        <w:gridCol w:w="1429"/>
        <w:gridCol w:w="697"/>
        <w:gridCol w:w="1843"/>
        <w:gridCol w:w="709"/>
        <w:gridCol w:w="594"/>
        <w:gridCol w:w="1134"/>
        <w:gridCol w:w="992"/>
        <w:gridCol w:w="567"/>
        <w:gridCol w:w="850"/>
        <w:gridCol w:w="851"/>
        <w:gridCol w:w="425"/>
        <w:gridCol w:w="426"/>
        <w:gridCol w:w="567"/>
        <w:gridCol w:w="708"/>
        <w:gridCol w:w="850"/>
        <w:gridCol w:w="258"/>
      </w:tblGrid>
      <w:tr w:rsidR="006E2B5B" w:rsidRPr="001B4774" w:rsidTr="003A46F1">
        <w:trPr>
          <w:gridAfter w:val="1"/>
          <w:wAfter w:w="258" w:type="dxa"/>
          <w:trHeight w:val="124"/>
          <w:tblHeader/>
          <w:jc w:val="right"/>
        </w:trPr>
        <w:tc>
          <w:tcPr>
            <w:tcW w:w="425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4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6E2B5B" w:rsidRPr="001B4774" w:rsidRDefault="006E2B5B" w:rsidP="004C7906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5" w:type="dxa"/>
            <w:vMerge w:val="restart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сетей водоотведения/ существующий колодец канализационного коллектора КНС № 6/ мощ</w:t>
            </w:r>
            <w:r w:rsidR="001B4774">
              <w:rPr>
                <w:color w:val="000000"/>
                <w:sz w:val="16"/>
                <w:szCs w:val="16"/>
              </w:rPr>
              <w:t>ность –</w:t>
            </w:r>
            <w:r w:rsidR="00283262">
              <w:rPr>
                <w:color w:val="000000"/>
                <w:sz w:val="16"/>
                <w:szCs w:val="16"/>
              </w:rPr>
              <w:t xml:space="preserve"> 2064 </w:t>
            </w:r>
            <w:proofErr w:type="spellStart"/>
            <w:r w:rsidR="00283262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283262" w:rsidRPr="001B47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2832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 w:val="restart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D17FB" w:rsidRPr="001B4774" w:rsidRDefault="001B4774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организациями АО «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», АО «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ТЭЦ», ООО «Водоканал-Сервис»</w:t>
            </w: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178 309,12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57 379,90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37 296,93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20 082,96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120 929,23</w:t>
            </w:r>
          </w:p>
        </w:tc>
      </w:tr>
      <w:tr w:rsidR="001B4774" w:rsidRPr="001B4774" w:rsidTr="003A46F1">
        <w:trPr>
          <w:gridAfter w:val="1"/>
          <w:wAfter w:w="258" w:type="dxa"/>
          <w:trHeight w:val="1500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сетей электроснабжения/ подключение к электропитанию от трансформаторной подстанции ТП 110/10 кВт и трансформаторных подстанций 10/0,4 кВт (КТП-2, КТП-5, КТП-6, КТП-1, КТП-3, КТП-4)/ мощ</w:t>
            </w:r>
            <w:r w:rsidR="001B4774">
              <w:rPr>
                <w:color w:val="000000"/>
                <w:sz w:val="16"/>
                <w:szCs w:val="16"/>
              </w:rPr>
              <w:t>ность -–</w:t>
            </w:r>
            <w:r w:rsidRPr="001B4774">
              <w:rPr>
                <w:color w:val="000000"/>
                <w:sz w:val="16"/>
                <w:szCs w:val="16"/>
              </w:rPr>
              <w:t>9,8 мВт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668 731,27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215 197,80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139 878,57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75 319,23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453 533,47</w:t>
            </w:r>
          </w:p>
        </w:tc>
      </w:tr>
      <w:tr w:rsidR="001B4774" w:rsidRPr="001B4774" w:rsidTr="003A46F1">
        <w:trPr>
          <w:gridAfter w:val="1"/>
          <w:wAfter w:w="258" w:type="dxa"/>
          <w:trHeight w:val="187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сетей теплоснабжения/ в отноше</w:t>
            </w:r>
            <w:r w:rsidR="001B4774">
              <w:rPr>
                <w:color w:val="000000"/>
                <w:sz w:val="16"/>
                <w:szCs w:val="16"/>
              </w:rPr>
              <w:t>нии МКД –</w:t>
            </w:r>
            <w:r w:rsidRPr="001B477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наружнаяя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сторона стены дома, в отношении других объек</w:t>
            </w:r>
            <w:r w:rsidR="001B4774">
              <w:rPr>
                <w:color w:val="000000"/>
                <w:sz w:val="16"/>
                <w:szCs w:val="16"/>
              </w:rPr>
              <w:t>тов проекта –</w:t>
            </w:r>
            <w:r w:rsidRPr="001B4774">
              <w:rPr>
                <w:color w:val="000000"/>
                <w:sz w:val="16"/>
                <w:szCs w:val="16"/>
              </w:rPr>
              <w:t xml:space="preserve"> граница земельного участка, на котором размещен объект/  размер максимальной тепловой нагрузки  -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15,848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184 001,56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59 211,72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38 487,62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20 724,10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124 789,83</w:t>
            </w:r>
          </w:p>
        </w:tc>
      </w:tr>
      <w:tr w:rsidR="001B4774" w:rsidRPr="001B4774" w:rsidTr="003A46F1">
        <w:trPr>
          <w:gridAfter w:val="1"/>
          <w:wAfter w:w="258" w:type="dxa"/>
          <w:trHeight w:val="1500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г.Кызыл, Республика Тыва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Комплексная застройка микрорайона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Pr="001B4774">
              <w:rPr>
                <w:color w:val="000000"/>
                <w:sz w:val="16"/>
                <w:szCs w:val="16"/>
              </w:rPr>
              <w:t xml:space="preserve">  г. Кызыл Республики Тыва 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наружных инженерных сетей микрорайона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, </w:t>
            </w:r>
          </w:p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г. Кызыл</w:t>
            </w:r>
            <w:r w:rsidR="00283262">
              <w:rPr>
                <w:color w:val="000000"/>
                <w:sz w:val="16"/>
                <w:szCs w:val="16"/>
              </w:rPr>
              <w:t>,</w:t>
            </w:r>
            <w:r w:rsidRPr="001B4774">
              <w:rPr>
                <w:color w:val="000000"/>
                <w:sz w:val="16"/>
                <w:szCs w:val="16"/>
              </w:rPr>
              <w:t xml:space="preserve"> Республика Тыва</w:t>
            </w: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Наружные инженерные сети микрорайона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Монгун</w:t>
            </w:r>
            <w:proofErr w:type="spellEnd"/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Pr="001B4774">
              <w:rPr>
                <w:color w:val="000000"/>
                <w:sz w:val="16"/>
                <w:szCs w:val="16"/>
              </w:rPr>
              <w:t>, г. Кызыл</w:t>
            </w:r>
            <w:r w:rsidR="00283262">
              <w:rPr>
                <w:color w:val="000000"/>
                <w:sz w:val="16"/>
                <w:szCs w:val="16"/>
              </w:rPr>
              <w:t>,</w:t>
            </w:r>
            <w:r w:rsidRPr="001B4774">
              <w:rPr>
                <w:color w:val="000000"/>
                <w:sz w:val="16"/>
                <w:szCs w:val="16"/>
              </w:rPr>
              <w:t xml:space="preserve"> Республика Тыва /Республика Тыва, г. Кызыл, земельный участок в границах улиц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Кечил-оола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, Калинина, Островского и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lastRenderedPageBreak/>
              <w:t>Ооржак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697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lastRenderedPageBreak/>
              <w:t>Инженерная инфраструктура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D17FB" w:rsidRPr="001B4774" w:rsidRDefault="006E2B5B" w:rsidP="001B47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</w:t>
            </w:r>
            <w:r w:rsidR="00DD17FB" w:rsidRPr="001B4774">
              <w:rPr>
                <w:color w:val="000000"/>
                <w:sz w:val="16"/>
                <w:szCs w:val="16"/>
              </w:rPr>
              <w:t>убсидии юридическим лицам (за исключением государственных (муниципальных) учреждений), с которыми заключены  соглашения об обеспечении реализации масштабных инвестиционных проектов на земель</w:t>
            </w:r>
            <w:r w:rsidR="00DD17FB" w:rsidRPr="001B4774">
              <w:rPr>
                <w:color w:val="000000"/>
                <w:sz w:val="16"/>
                <w:szCs w:val="16"/>
              </w:rPr>
              <w:lastRenderedPageBreak/>
              <w:t>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</w:t>
            </w:r>
            <w:r w:rsidR="001B4774">
              <w:rPr>
                <w:color w:val="000000"/>
                <w:sz w:val="16"/>
                <w:szCs w:val="16"/>
              </w:rPr>
              <w:t xml:space="preserve">ва от 16 июля </w:t>
            </w:r>
            <w:r w:rsidR="00DD17FB" w:rsidRPr="001B4774">
              <w:rPr>
                <w:color w:val="000000"/>
                <w:sz w:val="16"/>
                <w:szCs w:val="16"/>
              </w:rPr>
              <w:t>2021</w:t>
            </w:r>
            <w:r w:rsidR="001B4774">
              <w:rPr>
                <w:color w:val="000000"/>
                <w:sz w:val="16"/>
                <w:szCs w:val="16"/>
              </w:rPr>
              <w:t xml:space="preserve"> </w:t>
            </w:r>
            <w:r w:rsidR="00DD17FB" w:rsidRPr="001B4774">
              <w:rPr>
                <w:color w:val="000000"/>
                <w:sz w:val="16"/>
                <w:szCs w:val="16"/>
              </w:rPr>
              <w:t>г. №</w:t>
            </w:r>
            <w:r w:rsidR="001B4774">
              <w:rPr>
                <w:color w:val="000000"/>
                <w:sz w:val="16"/>
                <w:szCs w:val="16"/>
              </w:rPr>
              <w:t xml:space="preserve"> 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="00DD17FB" w:rsidRPr="001B4774">
              <w:rPr>
                <w:color w:val="000000"/>
                <w:sz w:val="16"/>
                <w:szCs w:val="16"/>
              </w:rPr>
              <w:t xml:space="preserve"> организациями АО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, АО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DD17FB" w:rsidRPr="001B4774">
              <w:rPr>
                <w:color w:val="000000"/>
                <w:sz w:val="16"/>
                <w:szCs w:val="16"/>
              </w:rPr>
              <w:t xml:space="preserve"> ТЭЦ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, ООО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r w:rsidR="00DD17FB" w:rsidRPr="001B4774">
              <w:rPr>
                <w:color w:val="000000"/>
                <w:sz w:val="16"/>
                <w:szCs w:val="16"/>
              </w:rPr>
              <w:t>Водоканал-Сервис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724 667,78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424 667,78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водоснабжения/ водопровод по ул.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окольцовкой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по ул. Островского/ расход 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 1817 </w:t>
            </w:r>
            <w:proofErr w:type="spellStart"/>
            <w:r w:rsidR="00283262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283262" w:rsidRPr="001B47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283262"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2832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151 038,32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62 527,27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40 642,72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21 884,54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88 511,05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сетей водоотведения/ канализационный коллектор по ул. Островского и с выходом на магистральный коллектор по ул. Московская/ мощ</w:t>
            </w:r>
            <w:r w:rsidR="001B4774">
              <w:rPr>
                <w:color w:val="000000"/>
                <w:sz w:val="16"/>
                <w:szCs w:val="16"/>
              </w:rPr>
              <w:t>ность –</w:t>
            </w:r>
            <w:r w:rsidRPr="001B4774">
              <w:rPr>
                <w:color w:val="000000"/>
                <w:sz w:val="16"/>
                <w:szCs w:val="16"/>
              </w:rPr>
              <w:t xml:space="preserve"> 1734 </w:t>
            </w:r>
            <w:proofErr w:type="spellStart"/>
            <w:r w:rsidR="00283262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283262" w:rsidRPr="001B47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283262"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2832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225 508,60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93 356,68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60 681,84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32 674,84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132 151,92</w:t>
            </w:r>
          </w:p>
        </w:tc>
      </w:tr>
      <w:tr w:rsidR="001B4774" w:rsidRPr="001B4774" w:rsidTr="003A46F1">
        <w:trPr>
          <w:gridAfter w:val="1"/>
          <w:wAfter w:w="258" w:type="dxa"/>
          <w:trHeight w:val="1500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электроснабжения/ подключение от трансформаторной подстанции РП 10-кВт с выходом на трансформаторную подстанцию ПС 110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кВТ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по</w:t>
            </w:r>
            <w:r w:rsidR="001B4774">
              <w:rPr>
                <w:color w:val="000000"/>
                <w:sz w:val="16"/>
                <w:szCs w:val="16"/>
              </w:rPr>
              <w:t xml:space="preserve">        </w:t>
            </w:r>
            <w:r w:rsidRPr="001B4774">
              <w:rPr>
                <w:color w:val="000000"/>
                <w:sz w:val="16"/>
                <w:szCs w:val="16"/>
              </w:rPr>
              <w:t xml:space="preserve"> ул. Городская/ мощность 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 5,683 мВт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94 143,45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38 973,77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25 332,95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13 640,82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55 169,68</w:t>
            </w:r>
          </w:p>
        </w:tc>
      </w:tr>
      <w:tr w:rsidR="001B4774" w:rsidRPr="001B4774" w:rsidTr="003A46F1">
        <w:trPr>
          <w:gridAfter w:val="1"/>
          <w:wAfter w:w="258" w:type="dxa"/>
          <w:trHeight w:val="1353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теплоснабжения/ от магистральной сети по ул. Калинина в отношении МКД 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 наружная сторона стены дома, в отношении других объектов - граница земельного </w:t>
            </w:r>
            <w:r w:rsidRPr="001B4774">
              <w:rPr>
                <w:color w:val="000000"/>
                <w:sz w:val="16"/>
                <w:szCs w:val="16"/>
              </w:rPr>
              <w:lastRenderedPageBreak/>
              <w:t>участка, на которой размещен объект/ размер максимальной тепловой на</w:t>
            </w:r>
            <w:r w:rsidR="001B4774">
              <w:rPr>
                <w:color w:val="000000"/>
                <w:sz w:val="16"/>
                <w:szCs w:val="16"/>
              </w:rPr>
              <w:t>грузки –</w:t>
            </w:r>
            <w:r w:rsidRPr="001B4774">
              <w:rPr>
                <w:color w:val="000000"/>
                <w:sz w:val="16"/>
                <w:szCs w:val="16"/>
              </w:rPr>
              <w:t xml:space="preserve"> 21,875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/час.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253 977,42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105 142,28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68 342,48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36 799,80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148 835,13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5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г.Кызыл, Республика Тыва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Комплексная застройка микрорайона на территории западнее от ул. Полигонная д. 2  г. Кызыл Республики Тыва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Строительство наружных инженерных сетей микрорайона западнее  ул. Полигонная д. 2, г. Кызыл</w:t>
            </w:r>
            <w:r w:rsidR="00283262">
              <w:rPr>
                <w:color w:val="000000"/>
                <w:sz w:val="16"/>
                <w:szCs w:val="16"/>
              </w:rPr>
              <w:t>,</w:t>
            </w:r>
            <w:r w:rsidRPr="001B4774">
              <w:rPr>
                <w:color w:val="000000"/>
                <w:sz w:val="16"/>
                <w:szCs w:val="16"/>
              </w:rPr>
              <w:t xml:space="preserve"> Республика Тыва</w:t>
            </w:r>
          </w:p>
        </w:tc>
        <w:tc>
          <w:tcPr>
            <w:tcW w:w="1429" w:type="dxa"/>
            <w:shd w:val="clear" w:color="auto" w:fill="auto"/>
            <w:hideMark/>
          </w:tcPr>
          <w:p w:rsid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Наружные инженерные сети микрорайона </w:t>
            </w:r>
            <w:proofErr w:type="gramStart"/>
            <w:r w:rsidRPr="001B4774">
              <w:rPr>
                <w:color w:val="000000"/>
                <w:sz w:val="16"/>
                <w:szCs w:val="16"/>
              </w:rPr>
              <w:t>западнее  ул.</w:t>
            </w:r>
            <w:proofErr w:type="gramEnd"/>
            <w:r w:rsidRPr="001B4774">
              <w:rPr>
                <w:color w:val="000000"/>
                <w:sz w:val="16"/>
                <w:szCs w:val="16"/>
              </w:rPr>
              <w:t xml:space="preserve"> Полигонная </w:t>
            </w:r>
          </w:p>
          <w:p w:rsid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д. 2, г. Кызыл</w:t>
            </w:r>
            <w:r w:rsidR="00283262">
              <w:rPr>
                <w:color w:val="000000"/>
                <w:sz w:val="16"/>
                <w:szCs w:val="16"/>
              </w:rPr>
              <w:t>,</w:t>
            </w:r>
            <w:r w:rsidRPr="001B4774">
              <w:rPr>
                <w:color w:val="000000"/>
                <w:sz w:val="16"/>
                <w:szCs w:val="16"/>
              </w:rPr>
              <w:t xml:space="preserve"> Республика Тыва /Республика Тыва, г. Кызыл, западнее ул. Полигонная, </w:t>
            </w:r>
          </w:p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д. 2, в том числе:</w:t>
            </w:r>
          </w:p>
        </w:tc>
        <w:tc>
          <w:tcPr>
            <w:tcW w:w="697" w:type="dxa"/>
            <w:vMerge w:val="restart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D17FB" w:rsidRPr="001B4774" w:rsidRDefault="006E2B5B" w:rsidP="006E2B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редоставление </w:t>
            </w:r>
            <w:r>
              <w:rPr>
                <w:color w:val="000000"/>
                <w:sz w:val="16"/>
                <w:szCs w:val="16"/>
              </w:rPr>
              <w:t>с</w:t>
            </w:r>
            <w:r w:rsidR="00DD17FB" w:rsidRPr="001B4774">
              <w:rPr>
                <w:color w:val="000000"/>
                <w:sz w:val="16"/>
                <w:szCs w:val="16"/>
              </w:rPr>
              <w:t>убсидии юридическим лицам (за исключением государственных (муниципальных) учреждений), с которыми заключены  соглашения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Тыва о</w:t>
            </w:r>
            <w:r w:rsidR="001B4774">
              <w:rPr>
                <w:color w:val="000000"/>
                <w:sz w:val="16"/>
                <w:szCs w:val="16"/>
              </w:rPr>
              <w:t xml:space="preserve">т 16 июля </w:t>
            </w:r>
            <w:r w:rsidR="00DD17FB" w:rsidRPr="001B4774">
              <w:rPr>
                <w:color w:val="000000"/>
                <w:sz w:val="16"/>
                <w:szCs w:val="16"/>
              </w:rPr>
              <w:t>2021</w:t>
            </w:r>
            <w:r w:rsidR="001B4774">
              <w:rPr>
                <w:color w:val="000000"/>
                <w:sz w:val="16"/>
                <w:szCs w:val="16"/>
              </w:rPr>
              <w:t xml:space="preserve"> 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г. №349, в целях финансового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="00DD17FB" w:rsidRPr="001B4774">
              <w:rPr>
                <w:color w:val="000000"/>
                <w:sz w:val="16"/>
                <w:szCs w:val="16"/>
              </w:rPr>
              <w:t xml:space="preserve"> организациями АО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Тываэнерго</w:t>
            </w:r>
            <w:proofErr w:type="spellEnd"/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, АО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DD17FB" w:rsidRPr="001B4774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DD17FB" w:rsidRPr="001B4774">
              <w:rPr>
                <w:color w:val="000000"/>
                <w:sz w:val="16"/>
                <w:szCs w:val="16"/>
              </w:rPr>
              <w:t xml:space="preserve"> ТЭЦ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="00DD17FB" w:rsidRPr="001B4774">
              <w:rPr>
                <w:color w:val="000000"/>
                <w:sz w:val="16"/>
                <w:szCs w:val="16"/>
              </w:rPr>
              <w:t xml:space="preserve">, ООО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r w:rsidR="00DD17FB" w:rsidRPr="001B4774">
              <w:rPr>
                <w:color w:val="000000"/>
                <w:sz w:val="16"/>
                <w:szCs w:val="16"/>
              </w:rPr>
              <w:t>Водоканал-Сервис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961 475,24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305 111,08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117 111,08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656 364,16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водоснабжения/ водопровод к кварталу застройки 10 МКД по </w:t>
            </w:r>
          </w:p>
          <w:p w:rsidR="00283262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ул. Полигонная с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закольцовкой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по ул. Полигонная (возле ул.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Убсунурская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д.</w:t>
            </w:r>
            <w:proofErr w:type="gramStart"/>
            <w:r w:rsidRPr="001B4774">
              <w:rPr>
                <w:color w:val="000000"/>
                <w:sz w:val="16"/>
                <w:szCs w:val="16"/>
              </w:rPr>
              <w:t>2)/</w:t>
            </w:r>
            <w:proofErr w:type="gramEnd"/>
            <w:r w:rsidRPr="001B4774">
              <w:rPr>
                <w:color w:val="000000"/>
                <w:sz w:val="16"/>
                <w:szCs w:val="16"/>
              </w:rPr>
              <w:t xml:space="preserve"> расход 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 2454 </w:t>
            </w:r>
            <w:r w:rsidR="00283262">
              <w:rPr>
                <w:color w:val="000000"/>
                <w:sz w:val="16"/>
                <w:szCs w:val="16"/>
              </w:rPr>
              <w:t>куб.м</w:t>
            </w:r>
            <w:r w:rsidR="00283262" w:rsidRPr="001B4774">
              <w:rPr>
                <w:color w:val="000000"/>
                <w:sz w:val="16"/>
                <w:szCs w:val="16"/>
              </w:rPr>
              <w:t>/</w:t>
            </w:r>
          </w:p>
          <w:p w:rsidR="00DD17FB" w:rsidRPr="001B4774" w:rsidRDefault="00283262" w:rsidP="001B477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139 500,67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44 268,64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27 276,96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16 991,67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95 232,03</w:t>
            </w:r>
          </w:p>
        </w:tc>
      </w:tr>
      <w:tr w:rsidR="001B4774" w:rsidRPr="001B4774" w:rsidTr="003A46F1">
        <w:trPr>
          <w:gridAfter w:val="1"/>
          <w:wAfter w:w="258" w:type="dxa"/>
          <w:trHeight w:val="1125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водоотведения, канализационный коллектор к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строющемуся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 xml:space="preserve"> кварталу 10 МКД по ул. Полигонная/ мощ</w:t>
            </w:r>
            <w:r w:rsidR="001B4774">
              <w:rPr>
                <w:color w:val="000000"/>
                <w:sz w:val="16"/>
                <w:szCs w:val="16"/>
              </w:rPr>
              <w:t>ность –</w:t>
            </w:r>
            <w:r w:rsidRPr="001B4774">
              <w:rPr>
                <w:color w:val="000000"/>
                <w:sz w:val="16"/>
                <w:szCs w:val="16"/>
              </w:rPr>
              <w:t xml:space="preserve"> 2064 </w:t>
            </w:r>
            <w:proofErr w:type="spellStart"/>
            <w:r w:rsidR="00283262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283262" w:rsidRPr="001B4774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283262" w:rsidRPr="001B4774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28326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79 714,67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25 296,36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15 586,84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9 709,53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54 418,30</w:t>
            </w:r>
          </w:p>
        </w:tc>
      </w:tr>
      <w:tr w:rsidR="001B4774" w:rsidRPr="001B4774" w:rsidTr="003A46F1">
        <w:trPr>
          <w:gridAfter w:val="1"/>
          <w:wAfter w:w="258" w:type="dxa"/>
          <w:trHeight w:val="360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электроснабжения/ подключение от опорной линии 3/6/10 (опора линии № 130) ф. 20-15 (ГУП РТ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r w:rsidRPr="001B4774">
              <w:rPr>
                <w:color w:val="000000"/>
                <w:sz w:val="16"/>
                <w:szCs w:val="16"/>
              </w:rPr>
              <w:t>УК ТЭК-4</w:t>
            </w:r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Pr="001B4774">
              <w:rPr>
                <w:color w:val="000000"/>
                <w:sz w:val="16"/>
                <w:szCs w:val="16"/>
              </w:rPr>
              <w:t xml:space="preserve">) к подстанции ПС </w:t>
            </w:r>
            <w:r w:rsidR="001B4774" w:rsidRPr="001B477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1B4774" w:rsidRPr="001B4774">
              <w:rPr>
                <w:color w:val="000000"/>
                <w:sz w:val="16"/>
                <w:szCs w:val="16"/>
              </w:rPr>
              <w:t>»</w:t>
            </w:r>
            <w:r w:rsidRPr="001B4774">
              <w:rPr>
                <w:color w:val="000000"/>
                <w:sz w:val="16"/>
                <w:szCs w:val="16"/>
              </w:rPr>
              <w:t xml:space="preserve"> №</w:t>
            </w:r>
            <w:r w:rsidR="00283262">
              <w:rPr>
                <w:color w:val="000000"/>
                <w:sz w:val="16"/>
                <w:szCs w:val="16"/>
              </w:rPr>
              <w:t xml:space="preserve"> </w:t>
            </w:r>
            <w:r w:rsidRPr="001B4774">
              <w:rPr>
                <w:color w:val="000000"/>
                <w:sz w:val="16"/>
                <w:szCs w:val="16"/>
              </w:rPr>
              <w:lastRenderedPageBreak/>
              <w:t xml:space="preserve">20/ мощность </w:t>
            </w:r>
            <w:r w:rsidR="001B4774">
              <w:rPr>
                <w:color w:val="000000"/>
                <w:sz w:val="16"/>
                <w:szCs w:val="16"/>
              </w:rPr>
              <w:t>–</w:t>
            </w:r>
            <w:r w:rsidRPr="001B4774">
              <w:rPr>
                <w:color w:val="000000"/>
                <w:sz w:val="16"/>
                <w:szCs w:val="16"/>
              </w:rPr>
              <w:t xml:space="preserve"> 6,7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558 815,65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177 332,54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109 266,82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68 065,72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381 483,11</w:t>
            </w:r>
          </w:p>
        </w:tc>
      </w:tr>
      <w:tr w:rsidR="001B4774" w:rsidRPr="006E2B5B" w:rsidTr="003A46F1">
        <w:trPr>
          <w:gridAfter w:val="1"/>
          <w:wAfter w:w="258" w:type="dxa"/>
          <w:trHeight w:val="750"/>
          <w:jc w:val="right"/>
        </w:trPr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lastRenderedPageBreak/>
              <w:t>3.4</w:t>
            </w:r>
          </w:p>
        </w:tc>
        <w:tc>
          <w:tcPr>
            <w:tcW w:w="735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 xml:space="preserve">Строительство сетей теплоснабжения/ наружные стороны стен МКД,15,848 </w:t>
            </w:r>
            <w:proofErr w:type="spellStart"/>
            <w:r w:rsidRPr="001B4774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1B4774">
              <w:rPr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697" w:type="dxa"/>
            <w:vMerge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D17FB" w:rsidRPr="001B4774" w:rsidRDefault="00DD17FB" w:rsidP="001B4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</w:t>
            </w:r>
            <w:r w:rsidRPr="001B4774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59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  <w:lang w:val="en-US"/>
              </w:rPr>
              <w:t>IV</w:t>
            </w:r>
            <w:r w:rsidRPr="001B4774">
              <w:rPr>
                <w:color w:val="000000"/>
                <w:sz w:val="16"/>
                <w:szCs w:val="16"/>
              </w:rPr>
              <w:t xml:space="preserve"> кв. 2025 г.</w:t>
            </w:r>
          </w:p>
        </w:tc>
        <w:tc>
          <w:tcPr>
            <w:tcW w:w="1134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183 444,26</w:t>
            </w:r>
          </w:p>
        </w:tc>
        <w:tc>
          <w:tcPr>
            <w:tcW w:w="992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58 213,54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35 869,38</w:t>
            </w:r>
          </w:p>
        </w:tc>
        <w:tc>
          <w:tcPr>
            <w:tcW w:w="851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22 344,16</w:t>
            </w:r>
          </w:p>
        </w:tc>
        <w:tc>
          <w:tcPr>
            <w:tcW w:w="425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DD17FB" w:rsidRPr="001B4774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D17FB" w:rsidRPr="006E2B5B" w:rsidRDefault="00DD17FB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6E2B5B">
              <w:rPr>
                <w:color w:val="000000"/>
                <w:sz w:val="16"/>
                <w:szCs w:val="16"/>
              </w:rPr>
              <w:t>125 230,72</w:t>
            </w:r>
          </w:p>
        </w:tc>
      </w:tr>
      <w:tr w:rsidR="006E2B5B" w:rsidRPr="001B4774" w:rsidTr="003A46F1">
        <w:trPr>
          <w:trHeight w:val="375"/>
          <w:jc w:val="right"/>
        </w:trPr>
        <w:tc>
          <w:tcPr>
            <w:tcW w:w="8275" w:type="dxa"/>
            <w:gridSpan w:val="9"/>
            <w:shd w:val="clear" w:color="auto" w:fill="auto"/>
            <w:hideMark/>
          </w:tcPr>
          <w:p w:rsidR="009E5650" w:rsidRPr="001B4774" w:rsidRDefault="009E5650" w:rsidP="001B4774">
            <w:pPr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2 880 809,82</w:t>
            </w:r>
          </w:p>
        </w:tc>
        <w:tc>
          <w:tcPr>
            <w:tcW w:w="992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989 555,00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632 888,55</w:t>
            </w:r>
          </w:p>
        </w:tc>
        <w:tc>
          <w:tcPr>
            <w:tcW w:w="851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356 666,45</w:t>
            </w:r>
          </w:p>
        </w:tc>
        <w:tc>
          <w:tcPr>
            <w:tcW w:w="425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E5650" w:rsidRPr="001B4774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1B47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5650" w:rsidRPr="006E2B5B" w:rsidRDefault="009E5650" w:rsidP="001B4774">
            <w:pPr>
              <w:jc w:val="center"/>
              <w:rPr>
                <w:color w:val="000000"/>
                <w:sz w:val="16"/>
                <w:szCs w:val="16"/>
              </w:rPr>
            </w:pPr>
            <w:r w:rsidRPr="006E2B5B">
              <w:rPr>
                <w:color w:val="000000"/>
                <w:sz w:val="16"/>
                <w:szCs w:val="16"/>
              </w:rPr>
              <w:t>1 891 254,82</w:t>
            </w: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B5B" w:rsidRPr="006E2B5B" w:rsidRDefault="006E2B5B">
            <w:pPr>
              <w:rPr>
                <w:sz w:val="16"/>
                <w:szCs w:val="16"/>
              </w:rPr>
            </w:pPr>
          </w:p>
          <w:p w:rsidR="006E2B5B" w:rsidRPr="006E2B5B" w:rsidRDefault="006E2B5B">
            <w:pPr>
              <w:rPr>
                <w:sz w:val="16"/>
                <w:szCs w:val="16"/>
              </w:rPr>
            </w:pPr>
            <w:r w:rsidRPr="006E2B5B">
              <w:rPr>
                <w:sz w:val="16"/>
                <w:szCs w:val="16"/>
              </w:rPr>
              <w:t>».</w:t>
            </w:r>
          </w:p>
        </w:tc>
      </w:tr>
    </w:tbl>
    <w:p w:rsidR="009E5650" w:rsidRDefault="009E5650" w:rsidP="00037EDE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sz w:val="16"/>
          <w:szCs w:val="16"/>
          <w:lang w:eastAsia="en-US" w:bidi="en-US"/>
        </w:rPr>
      </w:pPr>
    </w:p>
    <w:p w:rsidR="009C5836" w:rsidRDefault="009C5836">
      <w:pPr>
        <w:rPr>
          <w:rFonts w:eastAsia="Arial"/>
          <w:b/>
          <w:bCs/>
          <w:color w:val="000000"/>
          <w:sz w:val="28"/>
          <w:szCs w:val="28"/>
          <w:lang w:eastAsia="en-US" w:bidi="en-US"/>
        </w:rPr>
      </w:pPr>
      <w:r>
        <w:rPr>
          <w:b/>
          <w:bCs/>
          <w:lang w:eastAsia="en-US" w:bidi="en-US"/>
        </w:rPr>
        <w:br w:type="page"/>
      </w:r>
    </w:p>
    <w:p w:rsidR="009C5836" w:rsidRDefault="009C5836" w:rsidP="009449C0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lang w:eastAsia="en-US" w:bidi="en-US"/>
        </w:rPr>
        <w:sectPr w:rsidR="009C5836" w:rsidSect="006E2B5B">
          <w:pgSz w:w="16838" w:h="11906" w:orient="landscape"/>
          <w:pgMar w:top="1134" w:right="567" w:bottom="1134" w:left="1134" w:header="624" w:footer="624" w:gutter="0"/>
          <w:pgNumType w:start="2"/>
          <w:cols w:space="708"/>
          <w:docGrid w:linePitch="360"/>
        </w:sectPr>
      </w:pPr>
    </w:p>
    <w:p w:rsidR="009C5836" w:rsidRPr="006E2B5B" w:rsidRDefault="009C5836" w:rsidP="00DE7BC0">
      <w:pPr>
        <w:pStyle w:val="1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6E2B5B">
        <w:rPr>
          <w:rFonts w:ascii="Times New Roman" w:hAnsi="Times New Roman" w:cs="Times New Roman"/>
          <w:color w:val="auto"/>
        </w:rPr>
        <w:lastRenderedPageBreak/>
        <w:t xml:space="preserve">2. Настоящее распоряжение разместить на </w:t>
      </w:r>
      <w:r w:rsidR="001B4774" w:rsidRPr="006E2B5B">
        <w:rPr>
          <w:rFonts w:ascii="Times New Roman" w:hAnsi="Times New Roman" w:cs="Times New Roman"/>
          <w:color w:val="auto"/>
        </w:rPr>
        <w:t>«</w:t>
      </w:r>
      <w:r w:rsidRPr="006E2B5B">
        <w:rPr>
          <w:rFonts w:ascii="Times New Roman" w:hAnsi="Times New Roman" w:cs="Times New Roman"/>
          <w:color w:val="auto"/>
        </w:rPr>
        <w:t>Официальном интернет-портале правовой информации</w:t>
      </w:r>
      <w:r w:rsidR="001B4774" w:rsidRPr="006E2B5B">
        <w:rPr>
          <w:rFonts w:ascii="Times New Roman" w:hAnsi="Times New Roman" w:cs="Times New Roman"/>
          <w:color w:val="auto"/>
        </w:rPr>
        <w:t>»</w:t>
      </w:r>
      <w:r w:rsidRPr="006E2B5B">
        <w:rPr>
          <w:rFonts w:ascii="Times New Roman" w:hAnsi="Times New Roman" w:cs="Times New Roman"/>
          <w:color w:val="auto"/>
        </w:rPr>
        <w:t xml:space="preserve"> (</w:t>
      </w:r>
      <w:hyperlink r:id="rId14" w:history="1">
        <w:r w:rsidRPr="006E2B5B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6E2B5B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E2B5B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pravo</w:t>
        </w:r>
        <w:proofErr w:type="spellEnd"/>
        <w:r w:rsidRPr="006E2B5B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E2B5B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gov</w:t>
        </w:r>
        <w:proofErr w:type="spellEnd"/>
        <w:r w:rsidRPr="006E2B5B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6E2B5B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6E2B5B">
        <w:rPr>
          <w:rFonts w:ascii="Times New Roman" w:hAnsi="Times New Roman" w:cs="Times New Roman"/>
          <w:color w:val="auto"/>
        </w:rPr>
        <w:t xml:space="preserve">) и официальном сайте Республики Тыва в информационно-телекоммуникационной сети </w:t>
      </w:r>
      <w:r w:rsidR="001B4774" w:rsidRPr="006E2B5B">
        <w:rPr>
          <w:rFonts w:ascii="Times New Roman" w:hAnsi="Times New Roman" w:cs="Times New Roman"/>
          <w:color w:val="auto"/>
        </w:rPr>
        <w:t>«</w:t>
      </w:r>
      <w:r w:rsidRPr="006E2B5B">
        <w:rPr>
          <w:rFonts w:ascii="Times New Roman" w:hAnsi="Times New Roman" w:cs="Times New Roman"/>
          <w:color w:val="auto"/>
        </w:rPr>
        <w:t>Интернет</w:t>
      </w:r>
      <w:r w:rsidR="001B4774" w:rsidRPr="006E2B5B">
        <w:rPr>
          <w:rFonts w:ascii="Times New Roman" w:hAnsi="Times New Roman" w:cs="Times New Roman"/>
          <w:color w:val="auto"/>
        </w:rPr>
        <w:t>»</w:t>
      </w:r>
      <w:r w:rsidRPr="006E2B5B">
        <w:rPr>
          <w:rFonts w:ascii="Times New Roman" w:hAnsi="Times New Roman" w:cs="Times New Roman"/>
          <w:color w:val="auto"/>
        </w:rPr>
        <w:t>.</w:t>
      </w:r>
    </w:p>
    <w:p w:rsidR="009C5836" w:rsidRDefault="009C5836" w:rsidP="006E2B5B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6E2B5B" w:rsidRPr="006E2B5B" w:rsidRDefault="006E2B5B" w:rsidP="006E2B5B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9C5836" w:rsidRPr="006E2B5B" w:rsidRDefault="009C5836" w:rsidP="006E2B5B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9C5836" w:rsidRPr="006E2B5B" w:rsidRDefault="009C5836" w:rsidP="006E2B5B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 w:rsidRPr="006E2B5B">
        <w:rPr>
          <w:bCs/>
          <w:spacing w:val="2"/>
          <w:sz w:val="28"/>
          <w:szCs w:val="28"/>
        </w:rPr>
        <w:t>Глава Республики Тыва</w:t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  <w:t xml:space="preserve"> </w:t>
      </w:r>
      <w:r w:rsidR="006E2B5B">
        <w:rPr>
          <w:bCs/>
          <w:spacing w:val="2"/>
          <w:sz w:val="28"/>
          <w:szCs w:val="28"/>
        </w:rPr>
        <w:t xml:space="preserve">   </w:t>
      </w:r>
      <w:r w:rsidRPr="006E2B5B">
        <w:rPr>
          <w:bCs/>
          <w:spacing w:val="2"/>
          <w:sz w:val="28"/>
          <w:szCs w:val="28"/>
        </w:rPr>
        <w:t xml:space="preserve">          В. </w:t>
      </w:r>
      <w:proofErr w:type="spellStart"/>
      <w:r w:rsidRPr="006E2B5B">
        <w:rPr>
          <w:bCs/>
          <w:spacing w:val="2"/>
          <w:sz w:val="28"/>
          <w:szCs w:val="28"/>
        </w:rPr>
        <w:t>Ховалыг</w:t>
      </w:r>
      <w:proofErr w:type="spellEnd"/>
    </w:p>
    <w:p w:rsidR="000A100E" w:rsidRPr="006E2B5B" w:rsidRDefault="000A100E" w:rsidP="006E2B5B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lang w:eastAsia="en-US" w:bidi="en-US"/>
        </w:rPr>
      </w:pPr>
    </w:p>
    <w:sectPr w:rsidR="000A100E" w:rsidRPr="006E2B5B" w:rsidSect="006E2B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71" w:rsidRDefault="00E70871" w:rsidP="00F757CC">
      <w:r>
        <w:separator/>
      </w:r>
    </w:p>
  </w:endnote>
  <w:endnote w:type="continuationSeparator" w:id="0">
    <w:p w:rsidR="00E70871" w:rsidRDefault="00E70871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88" w:rsidRDefault="009551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88" w:rsidRDefault="009551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88" w:rsidRDefault="0095518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1B4774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1B4774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1B47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71" w:rsidRDefault="00E70871" w:rsidP="00F757CC">
      <w:r>
        <w:separator/>
      </w:r>
    </w:p>
  </w:footnote>
  <w:footnote w:type="continuationSeparator" w:id="0">
    <w:p w:rsidR="00E70871" w:rsidRDefault="00E70871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88" w:rsidRDefault="009551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E7087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51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88" w:rsidRDefault="0095518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1B4774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4" w:rsidRDefault="00E7087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51">
      <w:rPr>
        <w:noProof/>
      </w:rPr>
      <w:t>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18"/>
    </w:sdtPr>
    <w:sdtEndPr/>
    <w:sdtContent>
      <w:p w:rsidR="006E2B5B" w:rsidRDefault="00E708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774" w:rsidRDefault="001B47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0bd70d-a13a-4a94-93dd-87f1cb663431"/>
  </w:docVars>
  <w:rsids>
    <w:rsidRoot w:val="00EA63CC"/>
    <w:rsid w:val="000004DC"/>
    <w:rsid w:val="000043EE"/>
    <w:rsid w:val="0000604D"/>
    <w:rsid w:val="00006E08"/>
    <w:rsid w:val="000142A3"/>
    <w:rsid w:val="000322CD"/>
    <w:rsid w:val="0003306D"/>
    <w:rsid w:val="00036397"/>
    <w:rsid w:val="00037384"/>
    <w:rsid w:val="00037EDE"/>
    <w:rsid w:val="00040765"/>
    <w:rsid w:val="00042E49"/>
    <w:rsid w:val="0005088E"/>
    <w:rsid w:val="0005244F"/>
    <w:rsid w:val="0005402D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D790E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5DB5"/>
    <w:rsid w:val="0019654F"/>
    <w:rsid w:val="001978E7"/>
    <w:rsid w:val="001A0A83"/>
    <w:rsid w:val="001A28B2"/>
    <w:rsid w:val="001A440A"/>
    <w:rsid w:val="001B2ECF"/>
    <w:rsid w:val="001B4774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5C86"/>
    <w:rsid w:val="00207014"/>
    <w:rsid w:val="0021729E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3262"/>
    <w:rsid w:val="002878B2"/>
    <w:rsid w:val="002956DB"/>
    <w:rsid w:val="002964F8"/>
    <w:rsid w:val="002A4C5B"/>
    <w:rsid w:val="002B0908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79F3"/>
    <w:rsid w:val="003A35CC"/>
    <w:rsid w:val="003A46F1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11ED"/>
    <w:rsid w:val="00407679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352E4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74533"/>
    <w:rsid w:val="005856E8"/>
    <w:rsid w:val="005A165D"/>
    <w:rsid w:val="005A1EA6"/>
    <w:rsid w:val="005A5386"/>
    <w:rsid w:val="005A55B1"/>
    <w:rsid w:val="005B2293"/>
    <w:rsid w:val="005B4360"/>
    <w:rsid w:val="005D1572"/>
    <w:rsid w:val="005D7F7B"/>
    <w:rsid w:val="005E3324"/>
    <w:rsid w:val="005E55DE"/>
    <w:rsid w:val="005E6920"/>
    <w:rsid w:val="005F5C56"/>
    <w:rsid w:val="005F722E"/>
    <w:rsid w:val="00610D43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61255"/>
    <w:rsid w:val="00662DF1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D726B"/>
    <w:rsid w:val="006E2B5B"/>
    <w:rsid w:val="006E4612"/>
    <w:rsid w:val="006E60DC"/>
    <w:rsid w:val="00700041"/>
    <w:rsid w:val="0070753A"/>
    <w:rsid w:val="007137FC"/>
    <w:rsid w:val="00721CE4"/>
    <w:rsid w:val="00733EF0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2FBE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75E61"/>
    <w:rsid w:val="0088162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04C6"/>
    <w:rsid w:val="008E24E0"/>
    <w:rsid w:val="008E4C21"/>
    <w:rsid w:val="008E56FB"/>
    <w:rsid w:val="008E6D5D"/>
    <w:rsid w:val="008E6F2F"/>
    <w:rsid w:val="008E76E1"/>
    <w:rsid w:val="008F0CA3"/>
    <w:rsid w:val="008F2046"/>
    <w:rsid w:val="008F2E8B"/>
    <w:rsid w:val="008F7A0A"/>
    <w:rsid w:val="0090528C"/>
    <w:rsid w:val="00910DD9"/>
    <w:rsid w:val="00912761"/>
    <w:rsid w:val="00914026"/>
    <w:rsid w:val="00916D9B"/>
    <w:rsid w:val="0093112D"/>
    <w:rsid w:val="009329F4"/>
    <w:rsid w:val="0093331E"/>
    <w:rsid w:val="00934EC9"/>
    <w:rsid w:val="00935651"/>
    <w:rsid w:val="009410C7"/>
    <w:rsid w:val="009421BE"/>
    <w:rsid w:val="009449C0"/>
    <w:rsid w:val="009451C0"/>
    <w:rsid w:val="009456C9"/>
    <w:rsid w:val="00947E9F"/>
    <w:rsid w:val="00955188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5836"/>
    <w:rsid w:val="009C6591"/>
    <w:rsid w:val="009D1942"/>
    <w:rsid w:val="009D1C66"/>
    <w:rsid w:val="009D2C49"/>
    <w:rsid w:val="009E35BB"/>
    <w:rsid w:val="009E4E9D"/>
    <w:rsid w:val="009E5650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5D96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6F95"/>
    <w:rsid w:val="00A809EC"/>
    <w:rsid w:val="00A814D8"/>
    <w:rsid w:val="00A85B63"/>
    <w:rsid w:val="00A90FC1"/>
    <w:rsid w:val="00A943FA"/>
    <w:rsid w:val="00AA36DC"/>
    <w:rsid w:val="00AA6164"/>
    <w:rsid w:val="00AA6CBD"/>
    <w:rsid w:val="00AC1458"/>
    <w:rsid w:val="00AC3717"/>
    <w:rsid w:val="00AD0AB9"/>
    <w:rsid w:val="00AD0D59"/>
    <w:rsid w:val="00AE3E98"/>
    <w:rsid w:val="00AF1D74"/>
    <w:rsid w:val="00B052B3"/>
    <w:rsid w:val="00B1140B"/>
    <w:rsid w:val="00B1238F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828"/>
    <w:rsid w:val="00B47A45"/>
    <w:rsid w:val="00B56605"/>
    <w:rsid w:val="00B6151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7398A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B730D"/>
    <w:rsid w:val="00CC06CA"/>
    <w:rsid w:val="00CC1891"/>
    <w:rsid w:val="00CC327F"/>
    <w:rsid w:val="00CC3502"/>
    <w:rsid w:val="00CC398A"/>
    <w:rsid w:val="00CC56E4"/>
    <w:rsid w:val="00CE1B5A"/>
    <w:rsid w:val="00CE2FED"/>
    <w:rsid w:val="00CE74C0"/>
    <w:rsid w:val="00CE7A16"/>
    <w:rsid w:val="00CF09A2"/>
    <w:rsid w:val="00CF152F"/>
    <w:rsid w:val="00CF1EB6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0032"/>
    <w:rsid w:val="00D54971"/>
    <w:rsid w:val="00D553D7"/>
    <w:rsid w:val="00D5647F"/>
    <w:rsid w:val="00D6322B"/>
    <w:rsid w:val="00D63E27"/>
    <w:rsid w:val="00D74859"/>
    <w:rsid w:val="00D76800"/>
    <w:rsid w:val="00D80F78"/>
    <w:rsid w:val="00D814F8"/>
    <w:rsid w:val="00D8332F"/>
    <w:rsid w:val="00D86E95"/>
    <w:rsid w:val="00D916A5"/>
    <w:rsid w:val="00D924DC"/>
    <w:rsid w:val="00DA014A"/>
    <w:rsid w:val="00DA0619"/>
    <w:rsid w:val="00DA7248"/>
    <w:rsid w:val="00DB4085"/>
    <w:rsid w:val="00DC1761"/>
    <w:rsid w:val="00DC602B"/>
    <w:rsid w:val="00DD17FB"/>
    <w:rsid w:val="00DD37D3"/>
    <w:rsid w:val="00DD5522"/>
    <w:rsid w:val="00DD6A32"/>
    <w:rsid w:val="00DE0828"/>
    <w:rsid w:val="00DE15EF"/>
    <w:rsid w:val="00DE17E6"/>
    <w:rsid w:val="00DE615E"/>
    <w:rsid w:val="00DE7BC0"/>
    <w:rsid w:val="00DF0079"/>
    <w:rsid w:val="00DF1EE7"/>
    <w:rsid w:val="00E07EAD"/>
    <w:rsid w:val="00E110E1"/>
    <w:rsid w:val="00E11D03"/>
    <w:rsid w:val="00E12F49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0871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E39DB"/>
    <w:rsid w:val="00EF5C1A"/>
    <w:rsid w:val="00F0076C"/>
    <w:rsid w:val="00F02BFE"/>
    <w:rsid w:val="00F03264"/>
    <w:rsid w:val="00F03303"/>
    <w:rsid w:val="00F048D3"/>
    <w:rsid w:val="00F07FA3"/>
    <w:rsid w:val="00F13E40"/>
    <w:rsid w:val="00F14F51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4B16EF-CF61-40AA-8523-8F23399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99EE-5C6E-46FA-B7BF-8FF06CE7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2022-02-28T08:43:00Z</cp:lastPrinted>
  <dcterms:created xsi:type="dcterms:W3CDTF">2022-02-28T08:43:00Z</dcterms:created>
  <dcterms:modified xsi:type="dcterms:W3CDTF">2022-02-28T08:44:00Z</dcterms:modified>
</cp:coreProperties>
</file>