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5D" w:rsidRDefault="00027D5D" w:rsidP="00027D5D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27D5D" w:rsidRDefault="00027D5D" w:rsidP="00027D5D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27D5D" w:rsidRPr="00027D5D" w:rsidRDefault="00027D5D" w:rsidP="00027D5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27D5D" w:rsidRPr="00027D5D" w:rsidRDefault="00027D5D" w:rsidP="00027D5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27D5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27D5D">
        <w:rPr>
          <w:rFonts w:ascii="Times New Roman" w:eastAsia="Calibri" w:hAnsi="Times New Roman" w:cs="Times New Roman"/>
          <w:sz w:val="36"/>
          <w:szCs w:val="36"/>
        </w:rPr>
        <w:br/>
      </w:r>
      <w:r w:rsidRPr="00027D5D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027D5D" w:rsidRPr="00027D5D" w:rsidRDefault="00027D5D" w:rsidP="00027D5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27D5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27D5D">
        <w:rPr>
          <w:rFonts w:ascii="Times New Roman" w:eastAsia="Calibri" w:hAnsi="Times New Roman" w:cs="Times New Roman"/>
          <w:sz w:val="36"/>
          <w:szCs w:val="36"/>
        </w:rPr>
        <w:br/>
      </w:r>
      <w:r w:rsidRPr="00027D5D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8946F4" w:rsidRDefault="008946F4" w:rsidP="008946F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6F4" w:rsidRDefault="008946F4" w:rsidP="008946F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6F4" w:rsidRPr="00005A0B" w:rsidRDefault="00005A0B" w:rsidP="00005A0B">
      <w:pPr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A0B">
        <w:rPr>
          <w:rFonts w:ascii="Times New Roman" w:hAnsi="Times New Roman" w:cs="Times New Roman"/>
          <w:bCs/>
          <w:sz w:val="28"/>
          <w:szCs w:val="28"/>
        </w:rPr>
        <w:t>от 9 февраля 2023 г. № 67-р</w:t>
      </w:r>
    </w:p>
    <w:p w:rsidR="00005A0B" w:rsidRPr="00005A0B" w:rsidRDefault="00005A0B" w:rsidP="00005A0B">
      <w:pPr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A0B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8946F4" w:rsidRDefault="008946F4" w:rsidP="008946F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6F4" w:rsidRDefault="00566CF9" w:rsidP="008946F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CF9">
        <w:rPr>
          <w:rFonts w:ascii="Times New Roman" w:hAnsi="Times New Roman" w:cs="Times New Roman"/>
          <w:b/>
          <w:bCs/>
          <w:sz w:val="28"/>
          <w:szCs w:val="28"/>
        </w:rPr>
        <w:t>О коллегии Министерства лесного хозяйства</w:t>
      </w:r>
    </w:p>
    <w:p w:rsidR="00566CF9" w:rsidRPr="00566CF9" w:rsidRDefault="00566CF9" w:rsidP="008946F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CF9">
        <w:rPr>
          <w:rFonts w:ascii="Times New Roman" w:hAnsi="Times New Roman" w:cs="Times New Roman"/>
          <w:b/>
          <w:bCs/>
          <w:sz w:val="28"/>
          <w:szCs w:val="28"/>
        </w:rPr>
        <w:t>и природопользования Республики Тыва</w:t>
      </w:r>
    </w:p>
    <w:p w:rsidR="0014438A" w:rsidRPr="00037F41" w:rsidRDefault="0014438A" w:rsidP="008946F4">
      <w:pPr>
        <w:pStyle w:val="ConsPlusNormal"/>
        <w:spacing w:line="7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223B" w:rsidRDefault="001360FD" w:rsidP="008946F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0FD"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="008946F4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Pr="001360FD">
        <w:rPr>
          <w:rFonts w:ascii="Times New Roman" w:hAnsi="Times New Roman" w:cs="Times New Roman"/>
          <w:sz w:val="28"/>
          <w:szCs w:val="28"/>
        </w:rPr>
        <w:t xml:space="preserve">статьи 12 Конституционного закона Республики Тыва от 31 декабря 2003 г. </w:t>
      </w:r>
      <w:r w:rsidR="008946F4">
        <w:rPr>
          <w:rFonts w:ascii="Times New Roman" w:hAnsi="Times New Roman" w:cs="Times New Roman"/>
          <w:sz w:val="28"/>
          <w:szCs w:val="28"/>
        </w:rPr>
        <w:t>№</w:t>
      </w:r>
      <w:r w:rsidRPr="001360FD">
        <w:rPr>
          <w:rFonts w:ascii="Times New Roman" w:hAnsi="Times New Roman" w:cs="Times New Roman"/>
          <w:sz w:val="28"/>
          <w:szCs w:val="28"/>
        </w:rPr>
        <w:t xml:space="preserve">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Pr="001360FD">
        <w:rPr>
          <w:rFonts w:ascii="Times New Roman" w:hAnsi="Times New Roman" w:cs="Times New Roman"/>
          <w:sz w:val="28"/>
          <w:szCs w:val="28"/>
        </w:rPr>
        <w:t>:</w:t>
      </w:r>
    </w:p>
    <w:p w:rsidR="008946F4" w:rsidRPr="00037F41" w:rsidRDefault="008946F4" w:rsidP="008946F4">
      <w:pPr>
        <w:pStyle w:val="ConsPlusNormal"/>
        <w:spacing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54" w:rsidRPr="00E41154" w:rsidRDefault="00E41154" w:rsidP="008946F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54">
        <w:rPr>
          <w:rFonts w:ascii="Times New Roman" w:hAnsi="Times New Roman" w:cs="Times New Roman"/>
          <w:sz w:val="28"/>
          <w:szCs w:val="28"/>
        </w:rPr>
        <w:t>1. Создать коллегию Министерства лесного хозяйства и природопользования Республики Тыва.</w:t>
      </w:r>
    </w:p>
    <w:p w:rsidR="00E41154" w:rsidRPr="00E41154" w:rsidRDefault="00E41154" w:rsidP="008946F4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41154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41154" w:rsidRPr="00E41154" w:rsidRDefault="00E41154" w:rsidP="008946F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54">
        <w:rPr>
          <w:rFonts w:ascii="Times New Roman" w:hAnsi="Times New Roman" w:cs="Times New Roman"/>
          <w:sz w:val="28"/>
          <w:szCs w:val="28"/>
        </w:rPr>
        <w:t>Положение о коллегии Министерства лесного хозяйства и природопользования Республики Тыва;</w:t>
      </w:r>
    </w:p>
    <w:p w:rsidR="00E41154" w:rsidRDefault="00E41154" w:rsidP="008946F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54">
        <w:rPr>
          <w:rFonts w:ascii="Times New Roman" w:hAnsi="Times New Roman" w:cs="Times New Roman"/>
          <w:sz w:val="28"/>
          <w:szCs w:val="28"/>
        </w:rPr>
        <w:t>состав коллегии Министерства лесного хозяйства и природопользования Республики Тыва.</w:t>
      </w:r>
    </w:p>
    <w:p w:rsidR="00C01699" w:rsidRDefault="00E41154" w:rsidP="008946F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1154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 w:rsidR="00F16705">
        <w:rPr>
          <w:rFonts w:ascii="Times New Roman" w:hAnsi="Times New Roman" w:cs="Times New Roman"/>
          <w:sz w:val="28"/>
          <w:szCs w:val="28"/>
        </w:rPr>
        <w:t>распоряжени</w:t>
      </w:r>
      <w:r w:rsidR="008946F4">
        <w:rPr>
          <w:rFonts w:ascii="Times New Roman" w:hAnsi="Times New Roman" w:cs="Times New Roman"/>
          <w:sz w:val="28"/>
          <w:szCs w:val="28"/>
        </w:rPr>
        <w:t>е</w:t>
      </w:r>
      <w:r w:rsidR="00F16705">
        <w:rPr>
          <w:rFonts w:ascii="Times New Roman" w:hAnsi="Times New Roman" w:cs="Times New Roman"/>
          <w:sz w:val="28"/>
          <w:szCs w:val="28"/>
        </w:rPr>
        <w:t xml:space="preserve"> </w:t>
      </w:r>
      <w:r w:rsidRPr="00E41154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11C76" w:rsidRDefault="00A11C76" w:rsidP="008946F4">
      <w:pPr>
        <w:pStyle w:val="ConsPlusNormal"/>
        <w:spacing w:line="7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41154" w:rsidRDefault="00E41154" w:rsidP="00894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Предстателя </w:t>
      </w:r>
    </w:p>
    <w:p w:rsidR="00C01699" w:rsidRDefault="00E41154" w:rsidP="00894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</w:t>
      </w:r>
      <w:r w:rsidR="008946F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У. Ондар</w:t>
      </w:r>
    </w:p>
    <w:p w:rsidR="003C101A" w:rsidRDefault="003C101A" w:rsidP="00894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F4" w:rsidRDefault="008946F4" w:rsidP="008946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946F4" w:rsidSect="008946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0223B" w:rsidRPr="00037F41" w:rsidRDefault="0050223B" w:rsidP="008946F4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7F4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0223B" w:rsidRPr="00037F41" w:rsidRDefault="00A11C76" w:rsidP="008946F4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50223B" w:rsidRPr="00037F4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50223B" w:rsidRPr="00037F41" w:rsidRDefault="0050223B" w:rsidP="008946F4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037F4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05A0B" w:rsidRPr="00005A0B" w:rsidRDefault="00005A0B" w:rsidP="00005A0B">
      <w:pPr>
        <w:spacing w:line="360" w:lineRule="auto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05A0B">
        <w:rPr>
          <w:rFonts w:ascii="Times New Roman" w:hAnsi="Times New Roman" w:cs="Times New Roman"/>
          <w:bCs/>
          <w:sz w:val="28"/>
          <w:szCs w:val="28"/>
        </w:rPr>
        <w:t>от 9 февраля 2023 г. № 67-р</w:t>
      </w:r>
    </w:p>
    <w:p w:rsidR="008946F4" w:rsidRDefault="008946F4" w:rsidP="00894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F4" w:rsidRPr="00037F41" w:rsidRDefault="008946F4" w:rsidP="00894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4C5" w:rsidRDefault="008946F4" w:rsidP="005934C5">
      <w:pPr>
        <w:spacing w:after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"/>
      <w:bookmarkEnd w:id="1"/>
      <w:r w:rsidRPr="0059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8946F4" w:rsidRDefault="005934C5" w:rsidP="005934C5">
      <w:pPr>
        <w:spacing w:after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коллегии Министерства лесного хозяйства и </w:t>
      </w:r>
    </w:p>
    <w:p w:rsidR="0050223B" w:rsidRPr="008946F4" w:rsidRDefault="005934C5" w:rsidP="005934C5">
      <w:pPr>
        <w:spacing w:after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Республики Тыва</w:t>
      </w:r>
    </w:p>
    <w:p w:rsidR="0050223B" w:rsidRPr="008946F4" w:rsidRDefault="00502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1A" w:rsidRPr="008946F4" w:rsidRDefault="003C101A" w:rsidP="003C101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6F4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3C101A" w:rsidRPr="008946F4" w:rsidRDefault="003C101A" w:rsidP="003C10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101A" w:rsidRP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C101A">
        <w:rPr>
          <w:rFonts w:ascii="Times New Roman" w:hAnsi="Times New Roman" w:cs="Times New Roman"/>
          <w:sz w:val="28"/>
          <w:szCs w:val="28"/>
        </w:rPr>
        <w:t xml:space="preserve">1. Коллегия </w:t>
      </w:r>
      <w:hyperlink r:id="rId12" w:history="1">
        <w:r w:rsidRPr="003C101A">
          <w:rPr>
            <w:rFonts w:ascii="Times New Roman" w:hAnsi="Times New Roman" w:cs="Times New Roman"/>
            <w:sz w:val="28"/>
            <w:szCs w:val="28"/>
          </w:rPr>
          <w:t>Министерства</w:t>
        </w:r>
      </w:hyperlink>
      <w:r w:rsidRPr="003C101A">
        <w:rPr>
          <w:rFonts w:ascii="Times New Roman" w:hAnsi="Times New Roman" w:cs="Times New Roman"/>
          <w:sz w:val="28"/>
          <w:szCs w:val="28"/>
        </w:rPr>
        <w:t xml:space="preserve"> лесного хозяйства и природопользования Республики Тыва (далее </w:t>
      </w:r>
      <w:r w:rsidR="008946F4">
        <w:rPr>
          <w:rFonts w:ascii="Times New Roman" w:hAnsi="Times New Roman" w:cs="Times New Roman"/>
          <w:sz w:val="28"/>
          <w:szCs w:val="28"/>
        </w:rPr>
        <w:t>–</w:t>
      </w:r>
      <w:r w:rsidRPr="003C101A">
        <w:rPr>
          <w:rFonts w:ascii="Times New Roman" w:hAnsi="Times New Roman" w:cs="Times New Roman"/>
          <w:sz w:val="28"/>
          <w:szCs w:val="28"/>
        </w:rPr>
        <w:t xml:space="preserve"> Коллегия) является коллегиальным совещательным органом при Министерстве лесного хозяйства и природопользования Республики Тыва (далее </w:t>
      </w:r>
      <w:r w:rsidR="008946F4">
        <w:rPr>
          <w:rFonts w:ascii="Times New Roman" w:hAnsi="Times New Roman" w:cs="Times New Roman"/>
          <w:sz w:val="28"/>
          <w:szCs w:val="28"/>
        </w:rPr>
        <w:t>–</w:t>
      </w:r>
      <w:r w:rsidRPr="003C101A">
        <w:rPr>
          <w:rFonts w:ascii="Times New Roman" w:hAnsi="Times New Roman" w:cs="Times New Roman"/>
          <w:sz w:val="28"/>
          <w:szCs w:val="28"/>
        </w:rPr>
        <w:t xml:space="preserve"> Минлесхоз Республики Тыва).</w:t>
      </w:r>
    </w:p>
    <w:p w:rsidR="003C101A" w:rsidRP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C101A">
        <w:rPr>
          <w:rFonts w:ascii="Times New Roman" w:hAnsi="Times New Roman" w:cs="Times New Roman"/>
          <w:sz w:val="28"/>
          <w:szCs w:val="28"/>
        </w:rPr>
        <w:t xml:space="preserve">2. Коллегия в своей деятельности руководствуется </w:t>
      </w:r>
      <w:hyperlink r:id="rId13" w:history="1">
        <w:r w:rsidRPr="003C101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C10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4" w:history="1">
        <w:r w:rsidRPr="003C101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C101A">
        <w:rPr>
          <w:rFonts w:ascii="Times New Roman" w:hAnsi="Times New Roman" w:cs="Times New Roman"/>
          <w:sz w:val="28"/>
          <w:szCs w:val="28"/>
        </w:rPr>
        <w:t xml:space="preserve">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C101A">
        <w:rPr>
          <w:rFonts w:ascii="Times New Roman" w:hAnsi="Times New Roman" w:cs="Times New Roman"/>
          <w:sz w:val="28"/>
          <w:szCs w:val="28"/>
        </w:rPr>
        <w:t>3. Коллегия осуществляет свою деятельность в соответствии с принципам</w:t>
      </w:r>
      <w:r>
        <w:rPr>
          <w:rFonts w:ascii="Times New Roman" w:hAnsi="Times New Roman" w:cs="Times New Roman"/>
          <w:sz w:val="28"/>
          <w:szCs w:val="28"/>
        </w:rPr>
        <w:t>и коллегиальности и ответственности за принимаемые решения.</w:t>
      </w:r>
    </w:p>
    <w:p w:rsidR="003C101A" w:rsidRDefault="003C101A" w:rsidP="003C10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101A" w:rsidRPr="008946F4" w:rsidRDefault="003C101A" w:rsidP="003C101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6F4">
        <w:rPr>
          <w:rFonts w:ascii="Times New Roman" w:hAnsi="Times New Roman" w:cs="Times New Roman"/>
          <w:bCs/>
          <w:sz w:val="28"/>
          <w:szCs w:val="28"/>
        </w:rPr>
        <w:t>II. Полномочия Коллегии</w:t>
      </w:r>
    </w:p>
    <w:p w:rsidR="003C101A" w:rsidRDefault="003C101A" w:rsidP="003C10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основным полномочиям Коллегии относятся: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исполнения Минлесхозом Республики Тыва поручений Главы Республики Тыва и Правительства Республики Тыва;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проектов государственных программ Республики Тыва, проектов изменений в государственные программы Республики Тыва, заказчиком по которым является Минлесхоз Республики Тыва;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полугодовых и ежегодных отчетов об исполнении государственных программ Республики Тыва, заказчиком и (или) исполнителем по которым является Минлесхоз Республики Тыва;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показателей курируемой отрасли, оказывающих влияние на социально-экономическое развитие Республики Тыва;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предполагаемых к заключению Минлесхозом Республики Тыва крупных сделок;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отчета министра лесного хозяйства и природопользования Республики Тыва (далее </w:t>
      </w:r>
      <w:r w:rsidR="008946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министр) о целевом расходовании крупных расходов и крупных сделок (не менее чем один раз в календарный год);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результатов проверок финансовой, финансово-хозяйственной деятельности Минлесхоза Республики Тыва (не позднее одного месяца со дня поступления в Минлесхоз Республики Тыва результатов соответствующих проверок);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иных важнейших вопросов деятельности Минлесхоза Республики Тыва и подведомственных ему учреждений, являющихся обязательными к рассмотрению на коллегиях Минлесхоза Республики Тыва, в том числе выработка согласованных решений и рекомендаций по наиболее важным вопросам и полномочиям, возложенным на Минлесхоз Республики Тыва.</w:t>
      </w:r>
    </w:p>
    <w:p w:rsidR="003C101A" w:rsidRDefault="003C101A" w:rsidP="003C10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101A" w:rsidRPr="008946F4" w:rsidRDefault="003C101A" w:rsidP="003C101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6F4">
        <w:rPr>
          <w:rFonts w:ascii="Times New Roman" w:hAnsi="Times New Roman" w:cs="Times New Roman"/>
          <w:bCs/>
          <w:sz w:val="28"/>
          <w:szCs w:val="28"/>
        </w:rPr>
        <w:t>III. Порядок формирования Коллегии</w:t>
      </w:r>
    </w:p>
    <w:p w:rsidR="003C101A" w:rsidRDefault="003C101A" w:rsidP="003C10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Коллегия образуется в составе председателя, заместителя председателя, секретаря, руководителей (начальников) структурных подразделений Минлесхоза Республики Тыва, представителей общественности. По решению Минлесхоза Республики Тыва в состав Коллегии могут также включаться представители иных органов исполнительной власти Республики Тыва и государственных организаций по согласованию.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Председателем Коллегии является министр.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Численный и персональный состав Коллегии, а также соответствующие изменения в него утверждаются Правительством Республики Тыва.</w:t>
      </w:r>
    </w:p>
    <w:p w:rsidR="003C101A" w:rsidRDefault="003C101A" w:rsidP="003C10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101A" w:rsidRPr="008946F4" w:rsidRDefault="003C101A" w:rsidP="003C101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6F4">
        <w:rPr>
          <w:rFonts w:ascii="Times New Roman" w:hAnsi="Times New Roman" w:cs="Times New Roman"/>
          <w:bCs/>
          <w:sz w:val="28"/>
          <w:szCs w:val="28"/>
        </w:rPr>
        <w:t>IV. Другие участники заседаний Коллегии</w:t>
      </w:r>
    </w:p>
    <w:p w:rsidR="003C101A" w:rsidRDefault="003C101A" w:rsidP="003C10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заседания Коллегии приглашается заместитель Председателя Правительства Республики Тыва, курирующий вопросы экологии, охраны окружающей среды и природопользования.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исключительных случаях при рассмотрении важнейших вопросов деятельности Минлесхоза Республики Тыва приглашение принять участие в заседании Коллегии направляется Главе Республики Тыва.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рассмотрении вопросов на заседаниях Коллегии по решению председателя Коллегии могут принимать участие представители иных государственных органов Республики Тыва и организаций, имеющих отношение к рассматриваемым вопросам.</w:t>
      </w:r>
    </w:p>
    <w:p w:rsidR="003C101A" w:rsidRDefault="003C101A" w:rsidP="003C10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101A" w:rsidRPr="008946F4" w:rsidRDefault="003C101A" w:rsidP="003C101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6F4">
        <w:rPr>
          <w:rFonts w:ascii="Times New Roman" w:hAnsi="Times New Roman" w:cs="Times New Roman"/>
          <w:bCs/>
          <w:sz w:val="28"/>
          <w:szCs w:val="28"/>
        </w:rPr>
        <w:t>V. Организация работы Коллегии</w:t>
      </w:r>
    </w:p>
    <w:p w:rsidR="003C101A" w:rsidRDefault="003C101A" w:rsidP="003C10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Основной формой деятельности Коллегии являются заседания.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Подготовку работы Коллегии, организационно-техническое обеспечение заседания Коллегии осуществляет секретарь Коллегии.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Работа Коллегии осуществляется на основе утвержденного председателем плана работы Минлесхоза Республики Тыва, разработанного в соответствии с прио</w:t>
      </w:r>
      <w:r>
        <w:rPr>
          <w:rFonts w:ascii="Times New Roman" w:hAnsi="Times New Roman" w:cs="Times New Roman"/>
          <w:sz w:val="28"/>
          <w:szCs w:val="28"/>
        </w:rPr>
        <w:lastRenderedPageBreak/>
        <w:t>ритетными направлениями деятельности Минлесхоза Республики Тыва исходя из возложенных на него задач.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Проект повестки заседания Коллегии подготавливается секретарем на основе предложений структурных подразделений Минлесхоза Республики Тыва, которые должны быть согласованы с курирующими заместителями министра и представлены не позднее чем за две недели до начала формирования повестки заседания.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исполнителей и соисполнителей.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(начальники) структурных подразделений Минлесхоза Республики Тыва,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Повестку заседания Коллегии, а также материалы, подготовленные к заседанию Коллегии, секретарь представляет председателю не менее чем за пять рабочих дней до назначенной даты заседания.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Одобренная председателем повестка заседания Коллегии, а также соответствующие материалы к заседанию в трехдневный срок направляются членам Коллегии, а при необходимости </w:t>
      </w:r>
      <w:r w:rsidR="008946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иным участникам заседания Коллегии.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внеочередного заседания Коллегии принимается председателем.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Заседания Коллегии проводит председатель, а в его отсутствие </w:t>
      </w:r>
      <w:r w:rsidR="008946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Заседание Коллегии считается правомочным, если на нем присутствуют не менее половины численного состава Коллегии.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Члены Коллегии обязаны присутствовать на заседаниях Коллегии без права замены. Освобождение членов Коллегии от участия на заседаниях Коллегии допускается с разрешения председателя или лица, его заменяющего. О невозможности присутствовать на заседании Коллегии по уважительной причине члены Коллегии заблаговременно информируют секретаря.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Решения Коллегии принимаются общим согласием членов Коллегии. По решению председательствующего на заседании Коллегии может быть проведено голосование. В этом случае решение принимается большинством голосов членов Коллегии. При равенстве голосов решающим является голос председательствующего на заседании Коллегии.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Решение Коллегии оформляется протоколом, который подписывается председателем и секретарем.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Члены Коллегии, имеющие особое мнение по решению Коллегии, должны изложить его в письменном виде и приложить к проекту решения Коллегии.</w:t>
      </w:r>
    </w:p>
    <w:p w:rsidR="003C101A" w:rsidRDefault="003C101A" w:rsidP="003C10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101A" w:rsidRPr="008946F4" w:rsidRDefault="003C101A" w:rsidP="003C101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6F4">
        <w:rPr>
          <w:rFonts w:ascii="Times New Roman" w:hAnsi="Times New Roman" w:cs="Times New Roman"/>
          <w:bCs/>
          <w:sz w:val="28"/>
          <w:szCs w:val="28"/>
        </w:rPr>
        <w:t>VI. Контроль за исполнением решений Коллегии</w:t>
      </w:r>
    </w:p>
    <w:p w:rsidR="003C101A" w:rsidRDefault="003C101A" w:rsidP="003C10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Секретарь Коллегии в течение трех рабочих дней после проведения заседания Коллегии представляет на утверждение решение Коллегии председателю и осуществляет: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рассылку утвержденного решения Коллегии членам Коллегии и заинтересованным лицам;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Министерства лесного хозяйства и природопользования Республики Тыва в информационно-телекоммуникационной сети </w:t>
      </w:r>
      <w:r w:rsidR="008946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946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протоколов заседаний Коллегии и повестку проведения очередного заседания Коллегии.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Контроль за исполнением решений Коллегии возлагается на председателя Коллегии и его заместителя.</w:t>
      </w:r>
    </w:p>
    <w:p w:rsidR="003C101A" w:rsidRDefault="003C101A" w:rsidP="00894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Текущий контроль сроков исполнения решений Коллегии осуществляется секретарем. Члены Коллегии своевременно представляют секретарю информацию по исполнению решений Коллегии.</w:t>
      </w: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8946F4" w:rsidP="008946F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7C13" w:rsidRDefault="00817C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7C13" w:rsidRDefault="00817C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7C13" w:rsidRDefault="00817C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01A" w:rsidRDefault="003C10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6F4" w:rsidRDefault="008946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946F4" w:rsidSect="008946F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0223B" w:rsidRPr="0050223B" w:rsidRDefault="0050223B" w:rsidP="008946F4">
      <w:pPr>
        <w:pStyle w:val="ConsPlusNormal"/>
        <w:ind w:left="63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223B">
        <w:rPr>
          <w:rFonts w:ascii="Times New Roman" w:hAnsi="Times New Roman" w:cs="Times New Roman"/>
          <w:sz w:val="28"/>
          <w:szCs w:val="28"/>
        </w:rPr>
        <w:t>Утвержден</w:t>
      </w:r>
    </w:p>
    <w:p w:rsidR="0050223B" w:rsidRPr="0050223B" w:rsidRDefault="00A318E5" w:rsidP="008946F4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50223B" w:rsidRPr="0050223B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50223B" w:rsidRPr="0050223B" w:rsidRDefault="0050223B" w:rsidP="008946F4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50223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05A0B" w:rsidRPr="00005A0B" w:rsidRDefault="00005A0B" w:rsidP="00005A0B">
      <w:pPr>
        <w:spacing w:line="360" w:lineRule="auto"/>
        <w:ind w:left="4956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05A0B">
        <w:rPr>
          <w:rFonts w:ascii="Times New Roman" w:hAnsi="Times New Roman" w:cs="Times New Roman"/>
          <w:bCs/>
          <w:sz w:val="28"/>
          <w:szCs w:val="28"/>
        </w:rPr>
        <w:t>от 9 февраля 2023 г. № 67-р</w:t>
      </w:r>
    </w:p>
    <w:p w:rsidR="00DE18E4" w:rsidRPr="00DE18E4" w:rsidRDefault="00DE18E4" w:rsidP="00F8476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8E4">
        <w:rPr>
          <w:rFonts w:ascii="Times New Roman" w:hAnsi="Times New Roman" w:cs="Times New Roman"/>
          <w:bCs/>
          <w:sz w:val="28"/>
          <w:szCs w:val="28"/>
        </w:rPr>
        <w:t>С</w:t>
      </w:r>
      <w:r w:rsidR="0089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46F">
        <w:rPr>
          <w:rFonts w:ascii="Times New Roman" w:hAnsi="Times New Roman" w:cs="Times New Roman"/>
          <w:bCs/>
          <w:sz w:val="28"/>
          <w:szCs w:val="28"/>
        </w:rPr>
        <w:t>О</w:t>
      </w:r>
      <w:r w:rsidR="0089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46F">
        <w:rPr>
          <w:rFonts w:ascii="Times New Roman" w:hAnsi="Times New Roman" w:cs="Times New Roman"/>
          <w:bCs/>
          <w:sz w:val="28"/>
          <w:szCs w:val="28"/>
        </w:rPr>
        <w:t>С</w:t>
      </w:r>
      <w:r w:rsidR="0089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46F">
        <w:rPr>
          <w:rFonts w:ascii="Times New Roman" w:hAnsi="Times New Roman" w:cs="Times New Roman"/>
          <w:bCs/>
          <w:sz w:val="28"/>
          <w:szCs w:val="28"/>
        </w:rPr>
        <w:t>Т</w:t>
      </w:r>
      <w:r w:rsidR="0089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46F">
        <w:rPr>
          <w:rFonts w:ascii="Times New Roman" w:hAnsi="Times New Roman" w:cs="Times New Roman"/>
          <w:bCs/>
          <w:sz w:val="28"/>
          <w:szCs w:val="28"/>
        </w:rPr>
        <w:t>А</w:t>
      </w:r>
      <w:r w:rsidR="0089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46F">
        <w:rPr>
          <w:rFonts w:ascii="Times New Roman" w:hAnsi="Times New Roman" w:cs="Times New Roman"/>
          <w:bCs/>
          <w:sz w:val="28"/>
          <w:szCs w:val="28"/>
        </w:rPr>
        <w:t>В</w:t>
      </w:r>
    </w:p>
    <w:p w:rsidR="008946F4" w:rsidRPr="008946F4" w:rsidRDefault="00DE18E4" w:rsidP="00F8476D">
      <w:pPr>
        <w:spacing w:after="1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коллегии Министерства лесного хозяйства и </w:t>
      </w:r>
    </w:p>
    <w:p w:rsidR="00DE18E4" w:rsidRPr="008946F4" w:rsidRDefault="00DE18E4" w:rsidP="00F8476D">
      <w:pPr>
        <w:spacing w:after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природопользования Республики Тыва</w:t>
      </w:r>
    </w:p>
    <w:p w:rsidR="00DE18E4" w:rsidRPr="0050223B" w:rsidRDefault="00DE18E4" w:rsidP="00DE1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0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2229"/>
        <w:gridCol w:w="283"/>
        <w:gridCol w:w="7938"/>
      </w:tblGrid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Сарыг-Хаа Т.К.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министр лесного хозяйства и природопользования Республики Тыва, председатель;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Ондар Г.С-Д.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лесного хозяйства и природопользования Республики Тыва, заместитель председателя;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Арчимаев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лесного хозяйства и природопользования Республики Тыва, заместитель председателя;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Монгуш И.В.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833C33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правового, кадрового и организационного обеспечения Министерства лесного хозяйства и природопользования Республики Тыва, секретарь;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Аракчаа К-К.Д.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отделения Всероссийской общественной организации «Русское географическое общество»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Балбан-оол Д.К.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8946F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ФГБУ «</w:t>
            </w:r>
            <w:r w:rsidR="00DE18E4" w:rsidRPr="00BE08C1">
              <w:rPr>
                <w:rFonts w:ascii="Times New Roman" w:hAnsi="Times New Roman" w:cs="Times New Roman"/>
                <w:sz w:val="28"/>
                <w:szCs w:val="28"/>
              </w:rPr>
              <w:t>Государственный природный биосферный заповедник «Убсу-Нурская котловина»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Балчир Ч.А.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начальник отдела лесного хозяйства Министерства лесного хозяйства и природопользования Республики Тыва;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Белчит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экологического надзора Министерства лесного хозяйства и природопользования Республики Тыва;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Головкина Л.В.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государственных программ и бюджетного планирования Министерства лесного хозяйства и природопользования Республики Тыва;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Долгар С.К.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33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тувинского регионального отделения Всероссийской общественной организации ветеранов (пенсионеров) войны, труда, Вооруженных </w:t>
            </w:r>
            <w:r w:rsidR="00833C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ил и правоохранительных органов Республики Тыва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Донгак О.Л.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охране природных территорий заповедника ФГБУ «Государственный природный заповедник «Азас»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Кара-Сал А.Д.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ветеран лесного хозяйства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Кужугет Р.В.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директор ФГБУН «Тувинский институт комплексного освоения природных ресурсов Сибирского отделения Российской академии наук»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Куулар М.В.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начальник отдела лицензирования и экологической экспертизы Министерства лесного хозяйства и природопользования Республики Тыва;</w:t>
            </w:r>
          </w:p>
          <w:p w:rsidR="008946F4" w:rsidRPr="00BE08C1" w:rsidRDefault="008946F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Монгуш А-Д.О.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вопросам контрольно-надзорной деятельности на территории Енисейского межрегионального управления Росприроднадзора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Монгуш Б.Н.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33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33C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омитета Верховного Хурала (парламента) Республики Тыва по аграрной политике, земельным и имущественным отношениям и экологии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Ондар Е.Э.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декан естественно-географического факультета ФГБОУ ВО «Тувинский государственный университет»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Ондар М.В.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начальник отдела федерального, государственного, лесного и пожарного надзора в лесах, охраны и защиты леса Министерства лесного хозяйства и природопользования Республики Тыва;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Ондар С.О.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профессор ФГБОУ ВО «Тувинский государственный университет»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Ондар С.О.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контроля, надзора и охраны водных биологических ресурсов по Республике Тыва Енисейского территориального управления Росрыболовства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Саая Н.С.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начальник отдела водохозяйственных мероприятий Министерства лесного хозяйства и природопользования Республики Тыва;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Самбыла Ч.Н.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946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Республики Тыва «Центр биосферных исследований»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Сапелкин С.В.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директор филиала ФБУ «Рослесозащита</w:t>
            </w:r>
            <w:r w:rsidR="00894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6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Центр защиты леса Республики Тыва» (по согласованию);</w:t>
            </w:r>
          </w:p>
        </w:tc>
      </w:tr>
      <w:tr w:rsidR="00DE18E4" w:rsidRPr="00BE08C1" w:rsidTr="008946F4">
        <w:trPr>
          <w:trHeight w:val="2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Трофимова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E18E4" w:rsidRPr="00BE08C1" w:rsidRDefault="00DE18E4" w:rsidP="00894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8C1">
              <w:rPr>
                <w:rFonts w:ascii="Times New Roman" w:hAnsi="Times New Roman" w:cs="Times New Roman"/>
                <w:sz w:val="28"/>
                <w:szCs w:val="28"/>
              </w:rPr>
              <w:t>директор Алтае-Саянского отделения Всемирного фонда дикой природы «WWF «Россия» (по согласованию)</w:t>
            </w:r>
          </w:p>
        </w:tc>
      </w:tr>
    </w:tbl>
    <w:p w:rsidR="008946F4" w:rsidRDefault="008946F4" w:rsidP="00894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Pr="0050223B" w:rsidRDefault="008946F4" w:rsidP="00894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50223B" w:rsidRPr="0050223B" w:rsidSect="008946F4"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F4" w:rsidRDefault="008946F4" w:rsidP="008946F4">
      <w:r>
        <w:separator/>
      </w:r>
    </w:p>
  </w:endnote>
  <w:endnote w:type="continuationSeparator" w:id="0">
    <w:p w:rsidR="008946F4" w:rsidRDefault="008946F4" w:rsidP="008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33" w:rsidRDefault="00833C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33" w:rsidRDefault="00833C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33" w:rsidRDefault="00833C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F4" w:rsidRDefault="008946F4" w:rsidP="008946F4">
      <w:r>
        <w:separator/>
      </w:r>
    </w:p>
  </w:footnote>
  <w:footnote w:type="continuationSeparator" w:id="0">
    <w:p w:rsidR="008946F4" w:rsidRDefault="008946F4" w:rsidP="0089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33" w:rsidRDefault="00833C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4790"/>
    </w:sdtPr>
    <w:sdtEndPr/>
    <w:sdtContent>
      <w:p w:rsidR="008946F4" w:rsidRDefault="000A0C0B">
        <w:pPr>
          <w:pStyle w:val="a4"/>
          <w:jc w:val="right"/>
        </w:pPr>
        <w:r w:rsidRPr="008946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46F4" w:rsidRPr="008946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46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7D5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946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46F4" w:rsidRDefault="008946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33" w:rsidRDefault="00833C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4bea00d-3ad6-437d-8bb0-58f4d866cca9"/>
  </w:docVars>
  <w:rsids>
    <w:rsidRoot w:val="0050223B"/>
    <w:rsid w:val="00005A0B"/>
    <w:rsid w:val="000231B1"/>
    <w:rsid w:val="00027D5D"/>
    <w:rsid w:val="00037F41"/>
    <w:rsid w:val="0004489D"/>
    <w:rsid w:val="000A0C0B"/>
    <w:rsid w:val="000F4DE8"/>
    <w:rsid w:val="00110BBE"/>
    <w:rsid w:val="001360FD"/>
    <w:rsid w:val="0014438A"/>
    <w:rsid w:val="00173DD3"/>
    <w:rsid w:val="001740E6"/>
    <w:rsid w:val="001A5AA8"/>
    <w:rsid w:val="001E15CC"/>
    <w:rsid w:val="001F69F7"/>
    <w:rsid w:val="00220834"/>
    <w:rsid w:val="002435BA"/>
    <w:rsid w:val="002453E0"/>
    <w:rsid w:val="002B31DD"/>
    <w:rsid w:val="002B3EC7"/>
    <w:rsid w:val="002E4EAC"/>
    <w:rsid w:val="00313C50"/>
    <w:rsid w:val="00321DF9"/>
    <w:rsid w:val="00342C1F"/>
    <w:rsid w:val="00343022"/>
    <w:rsid w:val="0035039A"/>
    <w:rsid w:val="003B1FF9"/>
    <w:rsid w:val="003C101A"/>
    <w:rsid w:val="003E2CD7"/>
    <w:rsid w:val="00413FDB"/>
    <w:rsid w:val="00414510"/>
    <w:rsid w:val="00432D2C"/>
    <w:rsid w:val="00480687"/>
    <w:rsid w:val="004E384E"/>
    <w:rsid w:val="0050223B"/>
    <w:rsid w:val="00502413"/>
    <w:rsid w:val="00516802"/>
    <w:rsid w:val="00543C13"/>
    <w:rsid w:val="005568F7"/>
    <w:rsid w:val="005630DF"/>
    <w:rsid w:val="00563E5F"/>
    <w:rsid w:val="00566CF9"/>
    <w:rsid w:val="00566FBD"/>
    <w:rsid w:val="00570987"/>
    <w:rsid w:val="005934C5"/>
    <w:rsid w:val="005958A1"/>
    <w:rsid w:val="005B3769"/>
    <w:rsid w:val="005F001D"/>
    <w:rsid w:val="005F7D54"/>
    <w:rsid w:val="0060260A"/>
    <w:rsid w:val="00606F31"/>
    <w:rsid w:val="00632B8C"/>
    <w:rsid w:val="00633650"/>
    <w:rsid w:val="00645E8D"/>
    <w:rsid w:val="0067046F"/>
    <w:rsid w:val="00683C64"/>
    <w:rsid w:val="00692F59"/>
    <w:rsid w:val="006F2F8F"/>
    <w:rsid w:val="00705716"/>
    <w:rsid w:val="00710C45"/>
    <w:rsid w:val="00744F28"/>
    <w:rsid w:val="007724B6"/>
    <w:rsid w:val="00794FFC"/>
    <w:rsid w:val="00797258"/>
    <w:rsid w:val="007C2331"/>
    <w:rsid w:val="007F54E3"/>
    <w:rsid w:val="00805D0F"/>
    <w:rsid w:val="00817C13"/>
    <w:rsid w:val="0083229D"/>
    <w:rsid w:val="00833C33"/>
    <w:rsid w:val="00844D05"/>
    <w:rsid w:val="00855525"/>
    <w:rsid w:val="00866C40"/>
    <w:rsid w:val="008707AE"/>
    <w:rsid w:val="00874A4D"/>
    <w:rsid w:val="008751FB"/>
    <w:rsid w:val="008946F4"/>
    <w:rsid w:val="008A3DA1"/>
    <w:rsid w:val="008C4972"/>
    <w:rsid w:val="008D041C"/>
    <w:rsid w:val="008D325F"/>
    <w:rsid w:val="00907D98"/>
    <w:rsid w:val="00912550"/>
    <w:rsid w:val="009F555B"/>
    <w:rsid w:val="00A11C76"/>
    <w:rsid w:val="00A14C93"/>
    <w:rsid w:val="00A17749"/>
    <w:rsid w:val="00A23905"/>
    <w:rsid w:val="00A318E5"/>
    <w:rsid w:val="00A76C3D"/>
    <w:rsid w:val="00AA14C6"/>
    <w:rsid w:val="00AD4AD8"/>
    <w:rsid w:val="00B85F0D"/>
    <w:rsid w:val="00BB29BB"/>
    <w:rsid w:val="00BB6380"/>
    <w:rsid w:val="00BC76C2"/>
    <w:rsid w:val="00C01699"/>
    <w:rsid w:val="00C9579A"/>
    <w:rsid w:val="00CC4B4F"/>
    <w:rsid w:val="00D35A0F"/>
    <w:rsid w:val="00D449DA"/>
    <w:rsid w:val="00DB0CC3"/>
    <w:rsid w:val="00DE0D6A"/>
    <w:rsid w:val="00DE18E4"/>
    <w:rsid w:val="00E04549"/>
    <w:rsid w:val="00E41154"/>
    <w:rsid w:val="00E7113E"/>
    <w:rsid w:val="00E71E6D"/>
    <w:rsid w:val="00EA0424"/>
    <w:rsid w:val="00EA3CF6"/>
    <w:rsid w:val="00EB083E"/>
    <w:rsid w:val="00EC76C7"/>
    <w:rsid w:val="00F16705"/>
    <w:rsid w:val="00F2081D"/>
    <w:rsid w:val="00F60023"/>
    <w:rsid w:val="00F8476D"/>
    <w:rsid w:val="00F85DCD"/>
    <w:rsid w:val="00FC1B6C"/>
    <w:rsid w:val="00FD7D73"/>
    <w:rsid w:val="00FE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EB2895-1A39-456B-AAED-5EE8ACF0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6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4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46F4"/>
  </w:style>
  <w:style w:type="paragraph" w:styleId="a6">
    <w:name w:val="footer"/>
    <w:basedOn w:val="a"/>
    <w:link w:val="a7"/>
    <w:uiPriority w:val="99"/>
    <w:semiHidden/>
    <w:unhideWhenUsed/>
    <w:rsid w:val="00894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F4"/>
  </w:style>
  <w:style w:type="paragraph" w:styleId="a8">
    <w:name w:val="Balloon Text"/>
    <w:basedOn w:val="a"/>
    <w:link w:val="a9"/>
    <w:uiPriority w:val="99"/>
    <w:semiHidden/>
    <w:unhideWhenUsed/>
    <w:rsid w:val="00005A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2D02E4CFEC923269226EEC8AB6DF8C47BBB659F2BE746B150109E861C3A46470AA63DE8F685EF23447F12nFzFD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32D02E4CFEC923269226F0C5BD01A2CA7DB83C9723B613EC5D1ACBDE436316005BA069A9AC88EC3D467D14FEE4B28F15E57717EA8F5E8A9580E09An0z6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32D02E4CFEC923269226F0C5BD01A2CA7DB83C9723B61BE0551ACBDE436316005BA069BBACD0E03D446110FEF1E4DE53nBz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2023-02-09T05:45:00Z</cp:lastPrinted>
  <dcterms:created xsi:type="dcterms:W3CDTF">2023-02-09T03:57:00Z</dcterms:created>
  <dcterms:modified xsi:type="dcterms:W3CDTF">2023-02-09T05:46:00Z</dcterms:modified>
</cp:coreProperties>
</file>