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A" w:rsidRDefault="0088128A" w:rsidP="0088128A">
      <w:pPr>
        <w:spacing w:after="200" w:line="276" w:lineRule="auto"/>
        <w:jc w:val="center"/>
        <w:rPr>
          <w:noProof/>
        </w:rPr>
      </w:pPr>
    </w:p>
    <w:p w:rsidR="009140FF" w:rsidRDefault="009140FF" w:rsidP="0088128A">
      <w:pPr>
        <w:spacing w:after="200" w:line="276" w:lineRule="auto"/>
        <w:jc w:val="center"/>
        <w:rPr>
          <w:noProof/>
        </w:rPr>
      </w:pPr>
    </w:p>
    <w:p w:rsidR="009140FF" w:rsidRDefault="009140FF" w:rsidP="0088128A">
      <w:pPr>
        <w:spacing w:after="200" w:line="276" w:lineRule="auto"/>
        <w:jc w:val="center"/>
        <w:rPr>
          <w:lang w:val="en-US"/>
        </w:rPr>
      </w:pPr>
    </w:p>
    <w:p w:rsidR="0088128A" w:rsidRPr="004C14FF" w:rsidRDefault="0088128A" w:rsidP="0088128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8128A" w:rsidRPr="0025472A" w:rsidRDefault="0088128A" w:rsidP="0088128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6373" w:rsidRPr="00657ECE" w:rsidRDefault="00F76373" w:rsidP="008468F6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</w:p>
    <w:p w:rsidR="004D10F1" w:rsidRDefault="0088128A" w:rsidP="0088128A">
      <w:pPr>
        <w:autoSpaceDE w:val="0"/>
        <w:autoSpaceDN w:val="0"/>
        <w:adjustRightInd w:val="0"/>
        <w:spacing w:line="360" w:lineRule="auto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30 сентября 2019 г. № 474</w:t>
      </w:r>
    </w:p>
    <w:p w:rsidR="004D10F1" w:rsidRDefault="0088128A" w:rsidP="0088128A">
      <w:pPr>
        <w:autoSpaceDE w:val="0"/>
        <w:autoSpaceDN w:val="0"/>
        <w:adjustRightInd w:val="0"/>
        <w:spacing w:line="360" w:lineRule="auto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г</w:t>
      </w:r>
      <w:proofErr w:type="gramStart"/>
      <w:r>
        <w:rPr>
          <w:bCs/>
          <w:kern w:val="28"/>
          <w:sz w:val="28"/>
          <w:szCs w:val="28"/>
        </w:rPr>
        <w:t>.К</w:t>
      </w:r>
      <w:proofErr w:type="gramEnd"/>
      <w:r>
        <w:rPr>
          <w:bCs/>
          <w:kern w:val="28"/>
          <w:sz w:val="28"/>
          <w:szCs w:val="28"/>
        </w:rPr>
        <w:t>ызыл</w:t>
      </w:r>
    </w:p>
    <w:p w:rsidR="004D10F1" w:rsidRDefault="004D10F1" w:rsidP="00202305">
      <w:pPr>
        <w:autoSpaceDE w:val="0"/>
        <w:autoSpaceDN w:val="0"/>
        <w:adjustRightInd w:val="0"/>
        <w:ind w:firstLine="540"/>
        <w:jc w:val="center"/>
        <w:rPr>
          <w:bCs/>
          <w:kern w:val="28"/>
          <w:sz w:val="28"/>
          <w:szCs w:val="28"/>
        </w:rPr>
      </w:pPr>
    </w:p>
    <w:p w:rsidR="004D10F1" w:rsidRDefault="00F76373" w:rsidP="004D10F1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D10F1">
        <w:rPr>
          <w:b/>
          <w:bCs/>
          <w:kern w:val="28"/>
          <w:sz w:val="28"/>
          <w:szCs w:val="28"/>
        </w:rPr>
        <w:t xml:space="preserve">О внесении изменений </w:t>
      </w:r>
      <w:r w:rsidR="00B53D0E" w:rsidRPr="004D10F1">
        <w:rPr>
          <w:b/>
          <w:bCs/>
          <w:kern w:val="28"/>
          <w:sz w:val="28"/>
          <w:szCs w:val="28"/>
        </w:rPr>
        <w:t xml:space="preserve">в </w:t>
      </w:r>
      <w:r w:rsidRPr="004D10F1">
        <w:rPr>
          <w:b/>
          <w:bCs/>
          <w:kern w:val="28"/>
          <w:sz w:val="28"/>
          <w:szCs w:val="28"/>
        </w:rPr>
        <w:t>государственн</w:t>
      </w:r>
      <w:r w:rsidR="00FD4597" w:rsidRPr="004D10F1">
        <w:rPr>
          <w:b/>
          <w:bCs/>
          <w:kern w:val="28"/>
          <w:sz w:val="28"/>
          <w:szCs w:val="28"/>
        </w:rPr>
        <w:t>ую</w:t>
      </w:r>
      <w:r w:rsidRPr="004D10F1">
        <w:rPr>
          <w:b/>
          <w:bCs/>
          <w:kern w:val="28"/>
          <w:sz w:val="28"/>
          <w:szCs w:val="28"/>
        </w:rPr>
        <w:t xml:space="preserve"> программ</w:t>
      </w:r>
      <w:r w:rsidR="00FD4597" w:rsidRPr="004D10F1">
        <w:rPr>
          <w:b/>
          <w:bCs/>
          <w:kern w:val="28"/>
          <w:sz w:val="28"/>
          <w:szCs w:val="28"/>
        </w:rPr>
        <w:t>у</w:t>
      </w:r>
      <w:r w:rsidRPr="004D10F1">
        <w:rPr>
          <w:b/>
          <w:bCs/>
          <w:kern w:val="28"/>
          <w:sz w:val="28"/>
          <w:szCs w:val="28"/>
        </w:rPr>
        <w:t xml:space="preserve"> </w:t>
      </w:r>
    </w:p>
    <w:p w:rsidR="004D10F1" w:rsidRDefault="00F76373" w:rsidP="004D10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0F1">
        <w:rPr>
          <w:b/>
          <w:bCs/>
          <w:kern w:val="28"/>
          <w:sz w:val="28"/>
          <w:szCs w:val="28"/>
        </w:rPr>
        <w:t xml:space="preserve">Республики Тыва </w:t>
      </w:r>
      <w:r w:rsidR="004D10F1">
        <w:rPr>
          <w:b/>
          <w:bCs/>
          <w:kern w:val="28"/>
          <w:sz w:val="28"/>
          <w:szCs w:val="28"/>
        </w:rPr>
        <w:t>«</w:t>
      </w:r>
      <w:proofErr w:type="spellStart"/>
      <w:r w:rsidRPr="004D10F1">
        <w:rPr>
          <w:b/>
          <w:sz w:val="28"/>
          <w:szCs w:val="28"/>
        </w:rPr>
        <w:t>Энергоэффективность</w:t>
      </w:r>
      <w:proofErr w:type="spellEnd"/>
      <w:r w:rsidRPr="004D10F1">
        <w:rPr>
          <w:b/>
          <w:sz w:val="28"/>
          <w:szCs w:val="28"/>
        </w:rPr>
        <w:t xml:space="preserve"> и </w:t>
      </w:r>
    </w:p>
    <w:p w:rsidR="00F76373" w:rsidRPr="004D10F1" w:rsidRDefault="00F76373" w:rsidP="004D10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0F1">
        <w:rPr>
          <w:b/>
          <w:sz w:val="28"/>
          <w:szCs w:val="28"/>
        </w:rPr>
        <w:t>развитие энергетики на 2014-2020 годы</w:t>
      </w:r>
      <w:r w:rsidR="004D10F1">
        <w:rPr>
          <w:b/>
          <w:sz w:val="28"/>
          <w:szCs w:val="28"/>
        </w:rPr>
        <w:t>»</w:t>
      </w:r>
    </w:p>
    <w:p w:rsidR="00F76373" w:rsidRPr="00657ECE" w:rsidRDefault="00F76373" w:rsidP="008C195F">
      <w:pPr>
        <w:jc w:val="center"/>
        <w:rPr>
          <w:bCs/>
          <w:kern w:val="28"/>
          <w:sz w:val="28"/>
          <w:szCs w:val="28"/>
        </w:rPr>
      </w:pPr>
    </w:p>
    <w:p w:rsidR="00F76373" w:rsidRDefault="00F76373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57ECE">
        <w:rPr>
          <w:sz w:val="28"/>
          <w:szCs w:val="28"/>
        </w:rPr>
        <w:t xml:space="preserve">В соответствии со </w:t>
      </w:r>
      <w:hyperlink r:id="rId7" w:history="1">
        <w:r w:rsidRPr="00657ECE">
          <w:rPr>
            <w:sz w:val="28"/>
            <w:szCs w:val="28"/>
          </w:rPr>
          <w:t>статьей 179</w:t>
        </w:r>
      </w:hyperlink>
      <w:r w:rsidRPr="00657ECE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657ECE">
          <w:rPr>
            <w:sz w:val="28"/>
            <w:szCs w:val="28"/>
          </w:rPr>
          <w:t>законом</w:t>
        </w:r>
      </w:hyperlink>
      <w:r w:rsidRPr="00657ECE"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4 г"/>
        </w:smartTagPr>
        <w:r w:rsidRPr="00657ECE">
          <w:rPr>
            <w:sz w:val="28"/>
            <w:szCs w:val="28"/>
          </w:rPr>
          <w:t>2009 г</w:t>
        </w:r>
      </w:smartTag>
      <w:r w:rsidRPr="00657ECE">
        <w:rPr>
          <w:sz w:val="28"/>
          <w:szCs w:val="28"/>
        </w:rPr>
        <w:t xml:space="preserve">. № 261-ФЗ </w:t>
      </w:r>
      <w:r w:rsidR="004D10F1">
        <w:rPr>
          <w:sz w:val="28"/>
          <w:szCs w:val="28"/>
        </w:rPr>
        <w:t>«</w:t>
      </w:r>
      <w:r w:rsidRPr="00657ECE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</w:t>
      </w:r>
      <w:r w:rsidRPr="00657ECE">
        <w:rPr>
          <w:sz w:val="28"/>
          <w:szCs w:val="28"/>
        </w:rPr>
        <w:t>а</w:t>
      </w:r>
      <w:r w:rsidRPr="00657ECE">
        <w:rPr>
          <w:sz w:val="28"/>
          <w:szCs w:val="28"/>
        </w:rPr>
        <w:t>конодательные акты Российской Федерации</w:t>
      </w:r>
      <w:r w:rsidR="004D10F1">
        <w:rPr>
          <w:sz w:val="28"/>
          <w:szCs w:val="28"/>
        </w:rPr>
        <w:t>»</w:t>
      </w:r>
      <w:r w:rsidR="00962AA5">
        <w:rPr>
          <w:sz w:val="28"/>
          <w:szCs w:val="28"/>
        </w:rPr>
        <w:t>,</w:t>
      </w:r>
      <w:r w:rsidRPr="00657ECE">
        <w:rPr>
          <w:sz w:val="28"/>
          <w:szCs w:val="28"/>
        </w:rPr>
        <w:t xml:space="preserve"> в целях реализации государственной политики в сфере энергосбережения и повышения энергетической эффективности Республики Тыва Правительство Республики Тыва </w:t>
      </w:r>
      <w:r w:rsidR="004D10F1" w:rsidRPr="00657ECE">
        <w:rPr>
          <w:sz w:val="28"/>
          <w:szCs w:val="28"/>
        </w:rPr>
        <w:t>ПОСТАНОВЛЯЕТ</w:t>
      </w:r>
      <w:r w:rsidRPr="00657ECE">
        <w:rPr>
          <w:sz w:val="28"/>
          <w:szCs w:val="28"/>
        </w:rPr>
        <w:t>:</w:t>
      </w:r>
      <w:proofErr w:type="gramEnd"/>
    </w:p>
    <w:p w:rsidR="004D10F1" w:rsidRDefault="004D10F1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76373" w:rsidRDefault="00F76373" w:rsidP="004D10F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7ECE">
        <w:rPr>
          <w:sz w:val="28"/>
          <w:szCs w:val="28"/>
        </w:rPr>
        <w:t xml:space="preserve">1. Внести в государственную программу Республики Тыва </w:t>
      </w:r>
      <w:r w:rsidR="004D10F1">
        <w:rPr>
          <w:sz w:val="28"/>
          <w:szCs w:val="28"/>
        </w:rPr>
        <w:t>«</w:t>
      </w:r>
      <w:proofErr w:type="spellStart"/>
      <w:r w:rsidRPr="00657ECE">
        <w:rPr>
          <w:sz w:val="28"/>
          <w:szCs w:val="28"/>
        </w:rPr>
        <w:t>Энергоэффекти</w:t>
      </w:r>
      <w:r w:rsidRPr="00657ECE">
        <w:rPr>
          <w:sz w:val="28"/>
          <w:szCs w:val="28"/>
        </w:rPr>
        <w:t>в</w:t>
      </w:r>
      <w:r w:rsidRPr="00657ECE">
        <w:rPr>
          <w:sz w:val="28"/>
          <w:szCs w:val="28"/>
        </w:rPr>
        <w:t>ность</w:t>
      </w:r>
      <w:proofErr w:type="spellEnd"/>
      <w:r w:rsidRPr="00657ECE">
        <w:rPr>
          <w:sz w:val="28"/>
          <w:szCs w:val="28"/>
        </w:rPr>
        <w:t xml:space="preserve"> и развитие энергетики на 2014-2020 годы</w:t>
      </w:r>
      <w:r w:rsidR="004D10F1">
        <w:rPr>
          <w:sz w:val="28"/>
          <w:szCs w:val="28"/>
        </w:rPr>
        <w:t>»</w:t>
      </w:r>
      <w:r w:rsidRPr="00657ECE">
        <w:rPr>
          <w:sz w:val="28"/>
          <w:szCs w:val="28"/>
        </w:rPr>
        <w:t xml:space="preserve">, утвержденную </w:t>
      </w:r>
      <w:r w:rsidRPr="00657ECE">
        <w:rPr>
          <w:kern w:val="28"/>
          <w:sz w:val="28"/>
          <w:szCs w:val="28"/>
        </w:rPr>
        <w:t>постановлением Правительства Республики Тыва</w:t>
      </w:r>
      <w:r w:rsidRPr="00657ECE">
        <w:rPr>
          <w:sz w:val="28"/>
          <w:szCs w:val="28"/>
        </w:rPr>
        <w:t xml:space="preserve"> от 20 декабря </w:t>
      </w:r>
      <w:smartTag w:uri="urn:schemas-microsoft-com:office:smarttags" w:element="metricconverter">
        <w:smartTagPr>
          <w:attr w:name="ProductID" w:val="2014 г"/>
        </w:smartTagPr>
        <w:r w:rsidRPr="00657ECE">
          <w:rPr>
            <w:sz w:val="28"/>
            <w:szCs w:val="28"/>
          </w:rPr>
          <w:t>2013 г</w:t>
        </w:r>
      </w:smartTag>
      <w:r w:rsidRPr="00657ECE">
        <w:rPr>
          <w:sz w:val="28"/>
          <w:szCs w:val="28"/>
        </w:rPr>
        <w:t>. № 750</w:t>
      </w:r>
      <w:r w:rsidR="008C4FEF">
        <w:rPr>
          <w:sz w:val="28"/>
          <w:szCs w:val="28"/>
        </w:rPr>
        <w:t xml:space="preserve"> (далее </w:t>
      </w:r>
      <w:r w:rsidR="004C6D3F">
        <w:rPr>
          <w:sz w:val="28"/>
          <w:szCs w:val="28"/>
        </w:rPr>
        <w:t>–</w:t>
      </w:r>
      <w:r w:rsidR="008C4FEF">
        <w:rPr>
          <w:sz w:val="28"/>
          <w:szCs w:val="28"/>
        </w:rPr>
        <w:t xml:space="preserve"> Программа)</w:t>
      </w:r>
      <w:r w:rsidRPr="00657ECE">
        <w:rPr>
          <w:sz w:val="28"/>
          <w:szCs w:val="28"/>
        </w:rPr>
        <w:t>, следующие изменения:</w:t>
      </w:r>
    </w:p>
    <w:p w:rsidR="00926E74" w:rsidRDefault="001C164D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7E0C95">
        <w:rPr>
          <w:sz w:val="28"/>
          <w:szCs w:val="28"/>
        </w:rPr>
        <w:t xml:space="preserve"> в </w:t>
      </w:r>
      <w:r w:rsidR="00EA019C">
        <w:rPr>
          <w:sz w:val="28"/>
          <w:szCs w:val="28"/>
        </w:rPr>
        <w:t>позиции</w:t>
      </w:r>
      <w:r w:rsidR="000F72CA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 w:rsidR="000F72CA">
        <w:rPr>
          <w:sz w:val="28"/>
          <w:szCs w:val="28"/>
        </w:rPr>
        <w:t>Объемы</w:t>
      </w:r>
      <w:r w:rsidR="007E0C95">
        <w:rPr>
          <w:sz w:val="28"/>
          <w:szCs w:val="28"/>
        </w:rPr>
        <w:t xml:space="preserve"> бю</w:t>
      </w:r>
      <w:r w:rsidR="00EA019C">
        <w:rPr>
          <w:sz w:val="28"/>
          <w:szCs w:val="28"/>
        </w:rPr>
        <w:t>джетных ассигнований Программы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="00DC1035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DC1035" w:rsidRPr="00DC1035">
        <w:rPr>
          <w:sz w:val="28"/>
          <w:szCs w:val="28"/>
        </w:rPr>
        <w:t>6</w:t>
      </w:r>
      <w:r w:rsidR="00DC1035">
        <w:rPr>
          <w:sz w:val="28"/>
          <w:szCs w:val="28"/>
        </w:rPr>
        <w:t> </w:t>
      </w:r>
      <w:r w:rsidR="00DC1035" w:rsidRPr="00DC1035">
        <w:rPr>
          <w:sz w:val="28"/>
          <w:szCs w:val="28"/>
        </w:rPr>
        <w:t>367</w:t>
      </w:r>
      <w:r w:rsidR="00DC1035">
        <w:rPr>
          <w:sz w:val="28"/>
          <w:szCs w:val="28"/>
        </w:rPr>
        <w:t xml:space="preserve"> 823,9</w:t>
      </w:r>
      <w:r w:rsidR="005F38CB">
        <w:rPr>
          <w:sz w:val="28"/>
          <w:szCs w:val="28"/>
        </w:rPr>
        <w:t>0</w:t>
      </w:r>
      <w:r w:rsidR="004D10F1">
        <w:rPr>
          <w:sz w:val="28"/>
          <w:szCs w:val="28"/>
        </w:rPr>
        <w:t>»</w:t>
      </w:r>
      <w:r w:rsidR="005F38CB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5F38CB">
        <w:rPr>
          <w:sz w:val="28"/>
          <w:szCs w:val="28"/>
        </w:rPr>
        <w:t>5 374 528,61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, </w:t>
      </w:r>
      <w:r w:rsidR="007E0C95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7E0C95">
        <w:rPr>
          <w:sz w:val="28"/>
          <w:szCs w:val="28"/>
        </w:rPr>
        <w:t>1 663 982</w:t>
      </w:r>
      <w:r w:rsidR="005F38CB">
        <w:rPr>
          <w:sz w:val="28"/>
          <w:szCs w:val="28"/>
        </w:rPr>
        <w:t>,09</w:t>
      </w:r>
      <w:r w:rsidR="004D10F1">
        <w:rPr>
          <w:sz w:val="28"/>
          <w:szCs w:val="28"/>
        </w:rPr>
        <w:t>»</w:t>
      </w:r>
      <w:r w:rsidR="005F38CB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5F38CB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, </w:t>
      </w:r>
      <w:r w:rsidR="005F38CB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5F38CB" w:rsidRPr="005F38CB">
        <w:rPr>
          <w:sz w:val="28"/>
          <w:szCs w:val="28"/>
        </w:rPr>
        <w:t>6</w:t>
      </w:r>
      <w:r w:rsidR="00BF2BAF">
        <w:rPr>
          <w:sz w:val="28"/>
          <w:szCs w:val="28"/>
        </w:rPr>
        <w:t> </w:t>
      </w:r>
      <w:r w:rsidR="005F38CB" w:rsidRPr="005F38CB">
        <w:rPr>
          <w:sz w:val="28"/>
          <w:szCs w:val="28"/>
        </w:rPr>
        <w:t>352</w:t>
      </w:r>
      <w:r w:rsidR="00BF2BAF">
        <w:rPr>
          <w:sz w:val="28"/>
          <w:szCs w:val="28"/>
        </w:rPr>
        <w:t> </w:t>
      </w:r>
      <w:r w:rsidR="005F38CB" w:rsidRPr="005F38CB">
        <w:rPr>
          <w:sz w:val="28"/>
          <w:szCs w:val="28"/>
        </w:rPr>
        <w:t>849,0</w:t>
      </w:r>
      <w:r w:rsidR="005F38CB">
        <w:rPr>
          <w:sz w:val="28"/>
          <w:szCs w:val="28"/>
        </w:rPr>
        <w:t>0</w:t>
      </w:r>
      <w:r w:rsidR="004D10F1">
        <w:rPr>
          <w:sz w:val="28"/>
          <w:szCs w:val="28"/>
        </w:rPr>
        <w:t>»</w:t>
      </w:r>
      <w:r w:rsidR="005F38CB">
        <w:rPr>
          <w:sz w:val="28"/>
          <w:szCs w:val="28"/>
        </w:rPr>
        <w:t xml:space="preserve"> </w:t>
      </w:r>
      <w:r w:rsidR="00EA019C">
        <w:rPr>
          <w:sz w:val="28"/>
          <w:szCs w:val="28"/>
        </w:rPr>
        <w:t>заменить ци</w:t>
      </w:r>
      <w:r w:rsidR="00EA019C">
        <w:rPr>
          <w:sz w:val="28"/>
          <w:szCs w:val="28"/>
        </w:rPr>
        <w:t>ф</w:t>
      </w:r>
      <w:r w:rsidR="00EA019C">
        <w:rPr>
          <w:sz w:val="28"/>
          <w:szCs w:val="28"/>
        </w:rPr>
        <w:t xml:space="preserve">рами </w:t>
      </w:r>
      <w:r w:rsidR="004D10F1">
        <w:rPr>
          <w:sz w:val="28"/>
          <w:szCs w:val="28"/>
        </w:rPr>
        <w:t>«</w:t>
      </w:r>
      <w:r w:rsidR="00EA019C">
        <w:rPr>
          <w:sz w:val="28"/>
          <w:szCs w:val="28"/>
        </w:rPr>
        <w:t>5 359 553,71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, </w:t>
      </w:r>
      <w:r w:rsidR="00926E74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926E74">
        <w:rPr>
          <w:sz w:val="28"/>
          <w:szCs w:val="28"/>
        </w:rPr>
        <w:t>665 852,</w:t>
      </w:r>
      <w:r w:rsidR="00EA019C">
        <w:rPr>
          <w:sz w:val="28"/>
          <w:szCs w:val="28"/>
        </w:rPr>
        <w:t>3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EA019C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, </w:t>
      </w:r>
      <w:r w:rsidR="00926E74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926E74">
        <w:rPr>
          <w:sz w:val="28"/>
          <w:szCs w:val="28"/>
        </w:rPr>
        <w:t>2 424 824,48</w:t>
      </w:r>
      <w:r w:rsidR="004D10F1">
        <w:rPr>
          <w:sz w:val="28"/>
          <w:szCs w:val="28"/>
        </w:rPr>
        <w:t>»</w:t>
      </w:r>
      <w:r w:rsidR="00926E74">
        <w:rPr>
          <w:sz w:val="28"/>
          <w:szCs w:val="28"/>
        </w:rPr>
        <w:t xml:space="preserve"> </w:t>
      </w:r>
      <w:r w:rsidR="00EA019C">
        <w:rPr>
          <w:sz w:val="28"/>
          <w:szCs w:val="28"/>
        </w:rPr>
        <w:t xml:space="preserve">заменить цифрами </w:t>
      </w:r>
      <w:r w:rsidR="004D10F1">
        <w:rPr>
          <w:sz w:val="28"/>
          <w:szCs w:val="28"/>
        </w:rPr>
        <w:t>«</w:t>
      </w:r>
      <w:r w:rsidR="00EA019C">
        <w:rPr>
          <w:sz w:val="28"/>
          <w:szCs w:val="28"/>
        </w:rPr>
        <w:t>1 426 694,69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, слова </w:t>
      </w:r>
      <w:r w:rsidR="004D10F1">
        <w:rPr>
          <w:sz w:val="28"/>
          <w:szCs w:val="28"/>
        </w:rPr>
        <w:t>«</w:t>
      </w:r>
      <w:r w:rsidR="00EA019C">
        <w:rPr>
          <w:sz w:val="28"/>
          <w:szCs w:val="28"/>
        </w:rPr>
        <w:t>в 2019 г. – 998 129,79 тыс. рублей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 заменить</w:t>
      </w:r>
      <w:proofErr w:type="gramEnd"/>
      <w:r w:rsidR="00EA019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«в 2019 г. – 0 руб.»</w:t>
      </w:r>
      <w:r w:rsidR="00EA019C">
        <w:rPr>
          <w:sz w:val="28"/>
          <w:szCs w:val="28"/>
        </w:rPr>
        <w:t>;</w:t>
      </w:r>
    </w:p>
    <w:p w:rsidR="007E0C95" w:rsidRDefault="007E0C95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разделе 4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Обоснование финансовых и материальных затрат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83B5D" w:rsidRDefault="00983B5D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цифры </w:t>
      </w:r>
      <w:r w:rsidR="004D10F1">
        <w:rPr>
          <w:sz w:val="28"/>
          <w:szCs w:val="28"/>
        </w:rPr>
        <w:t>«</w:t>
      </w:r>
      <w:r w:rsidRPr="00DC103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C1035">
        <w:rPr>
          <w:sz w:val="28"/>
          <w:szCs w:val="28"/>
        </w:rPr>
        <w:t>367</w:t>
      </w:r>
      <w:r>
        <w:rPr>
          <w:sz w:val="28"/>
          <w:szCs w:val="28"/>
        </w:rPr>
        <w:t xml:space="preserve"> 823,90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791819">
        <w:rPr>
          <w:sz w:val="28"/>
          <w:szCs w:val="28"/>
        </w:rPr>
        <w:t> 374 528,61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0C95" w:rsidRDefault="007E0C95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E0C95"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седьмом</w:t>
      </w:r>
      <w:r w:rsidRPr="007E0C95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Pr="007E0C95">
        <w:rPr>
          <w:sz w:val="28"/>
          <w:szCs w:val="28"/>
        </w:rPr>
        <w:t>1 663 982,09</w:t>
      </w:r>
      <w:r w:rsidR="004D10F1">
        <w:rPr>
          <w:sz w:val="28"/>
          <w:szCs w:val="28"/>
        </w:rPr>
        <w:t>»</w:t>
      </w:r>
      <w:r w:rsidRPr="007E0C95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Pr="007E0C95">
        <w:rPr>
          <w:sz w:val="28"/>
          <w:szCs w:val="28"/>
        </w:rPr>
        <w:t>;</w:t>
      </w:r>
    </w:p>
    <w:p w:rsidR="00791819" w:rsidRDefault="00791819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двенадцатом цифры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6 352 849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5 359 553,71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1819" w:rsidRDefault="00E370A1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 </w:t>
      </w:r>
      <w:r w:rsidR="00791819">
        <w:rPr>
          <w:sz w:val="28"/>
          <w:szCs w:val="28"/>
        </w:rPr>
        <w:t xml:space="preserve">абзаце четырнадцатом цифры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3 942 999,43</w:t>
      </w:r>
      <w:r w:rsidR="004D10F1">
        <w:rPr>
          <w:sz w:val="28"/>
          <w:szCs w:val="28"/>
        </w:rPr>
        <w:t>»</w:t>
      </w:r>
      <w:r w:rsidR="00791819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3 947 833,93</w:t>
      </w:r>
      <w:r w:rsidR="004D10F1">
        <w:rPr>
          <w:sz w:val="28"/>
          <w:szCs w:val="28"/>
        </w:rPr>
        <w:t>»</w:t>
      </w:r>
      <w:r w:rsidR="00791819">
        <w:rPr>
          <w:sz w:val="28"/>
          <w:szCs w:val="28"/>
        </w:rPr>
        <w:t>;</w:t>
      </w:r>
    </w:p>
    <w:p w:rsidR="00791819" w:rsidRDefault="00791819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двадцатом цифры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665 852,3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1819" w:rsidRDefault="00E370A1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791819">
        <w:rPr>
          <w:sz w:val="28"/>
          <w:szCs w:val="28"/>
        </w:rPr>
        <w:t xml:space="preserve">абзаце двадцать пятом цифры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3 928 024,53</w:t>
      </w:r>
      <w:r w:rsidR="004D10F1">
        <w:rPr>
          <w:sz w:val="28"/>
          <w:szCs w:val="28"/>
        </w:rPr>
        <w:t>»</w:t>
      </w:r>
      <w:r w:rsidR="00791819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3 932 859,03</w:t>
      </w:r>
      <w:r w:rsidR="004D10F1">
        <w:rPr>
          <w:sz w:val="28"/>
          <w:szCs w:val="28"/>
        </w:rPr>
        <w:t>»</w:t>
      </w:r>
      <w:r w:rsidR="00791819">
        <w:rPr>
          <w:sz w:val="28"/>
          <w:szCs w:val="28"/>
        </w:rPr>
        <w:t>;</w:t>
      </w:r>
    </w:p>
    <w:p w:rsidR="00791819" w:rsidRPr="007E0C95" w:rsidRDefault="00791819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седьмом цифры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2 424 824,48</w:t>
      </w:r>
      <w:r w:rsidR="004D10F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1 426 694,69</w:t>
      </w:r>
      <w:r w:rsidR="004D10F1">
        <w:rPr>
          <w:sz w:val="28"/>
          <w:szCs w:val="28"/>
        </w:rPr>
        <w:t>»</w:t>
      </w:r>
    </w:p>
    <w:p w:rsidR="007E0C95" w:rsidRDefault="007E0C95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двадцать девятом</w:t>
      </w:r>
      <w:r w:rsidRPr="007E0C95">
        <w:rPr>
          <w:sz w:val="28"/>
          <w:szCs w:val="28"/>
        </w:rPr>
        <w:t xml:space="preserve"> циф</w:t>
      </w:r>
      <w:r w:rsidR="00EA019C">
        <w:rPr>
          <w:sz w:val="28"/>
          <w:szCs w:val="28"/>
        </w:rPr>
        <w:t xml:space="preserve">ры </w:t>
      </w:r>
      <w:r w:rsidR="004D10F1">
        <w:rPr>
          <w:sz w:val="28"/>
          <w:szCs w:val="28"/>
        </w:rPr>
        <w:t>«</w:t>
      </w:r>
      <w:r w:rsidR="00EA019C">
        <w:rPr>
          <w:sz w:val="28"/>
          <w:szCs w:val="28"/>
        </w:rPr>
        <w:t>998 129,79</w:t>
      </w:r>
      <w:r w:rsidR="004D10F1">
        <w:rPr>
          <w:sz w:val="28"/>
          <w:szCs w:val="28"/>
        </w:rPr>
        <w:t>»</w:t>
      </w:r>
      <w:r w:rsidR="00EA019C">
        <w:rPr>
          <w:sz w:val="28"/>
          <w:szCs w:val="28"/>
        </w:rPr>
        <w:t xml:space="preserve"> заменить цифрой</w:t>
      </w:r>
      <w:r w:rsidRPr="007E0C95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4D10F1">
        <w:rPr>
          <w:sz w:val="28"/>
          <w:szCs w:val="28"/>
        </w:rPr>
        <w:t>»</w:t>
      </w:r>
      <w:r w:rsidRPr="007E0C95">
        <w:rPr>
          <w:sz w:val="28"/>
          <w:szCs w:val="28"/>
        </w:rPr>
        <w:t>;</w:t>
      </w:r>
    </w:p>
    <w:p w:rsidR="00962AA5" w:rsidRDefault="00C01BFB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</w:t>
      </w:r>
      <w:r w:rsidR="007E0C95">
        <w:rPr>
          <w:sz w:val="28"/>
          <w:szCs w:val="28"/>
        </w:rPr>
        <w:t>подпрог</w:t>
      </w:r>
      <w:r>
        <w:rPr>
          <w:sz w:val="28"/>
          <w:szCs w:val="28"/>
        </w:rPr>
        <w:t>рамме</w:t>
      </w:r>
      <w:r w:rsidR="007E0C95">
        <w:rPr>
          <w:sz w:val="28"/>
          <w:szCs w:val="28"/>
        </w:rPr>
        <w:t xml:space="preserve"> 3 </w:t>
      </w:r>
      <w:r w:rsidR="004D10F1">
        <w:rPr>
          <w:sz w:val="28"/>
          <w:szCs w:val="28"/>
        </w:rPr>
        <w:t>«</w:t>
      </w:r>
      <w:r w:rsidR="007E0C95">
        <w:rPr>
          <w:sz w:val="28"/>
          <w:szCs w:val="28"/>
        </w:rPr>
        <w:t>Энергосбережение и повышение энергетической эффе</w:t>
      </w:r>
      <w:r w:rsidR="007E0C95">
        <w:rPr>
          <w:sz w:val="28"/>
          <w:szCs w:val="28"/>
        </w:rPr>
        <w:t>к</w:t>
      </w:r>
      <w:r w:rsidR="007E0C95">
        <w:rPr>
          <w:sz w:val="28"/>
          <w:szCs w:val="28"/>
        </w:rPr>
        <w:t>тивности в Республике Тыва</w:t>
      </w:r>
      <w:r w:rsidR="004D10F1">
        <w:rPr>
          <w:sz w:val="28"/>
          <w:szCs w:val="28"/>
        </w:rPr>
        <w:t>»</w:t>
      </w:r>
      <w:r w:rsidR="00962AA5">
        <w:rPr>
          <w:sz w:val="28"/>
          <w:szCs w:val="28"/>
        </w:rPr>
        <w:t>:</w:t>
      </w:r>
    </w:p>
    <w:p w:rsidR="00AB78A9" w:rsidRDefault="001C164D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962AA5">
        <w:rPr>
          <w:sz w:val="28"/>
          <w:szCs w:val="28"/>
        </w:rPr>
        <w:t xml:space="preserve">в позиции </w:t>
      </w:r>
      <w:r w:rsidR="004D10F1">
        <w:rPr>
          <w:sz w:val="28"/>
          <w:szCs w:val="28"/>
        </w:rPr>
        <w:t>«</w:t>
      </w:r>
      <w:r w:rsidR="000F72CA">
        <w:rPr>
          <w:sz w:val="28"/>
          <w:szCs w:val="28"/>
        </w:rPr>
        <w:t>Объемы бюдже</w:t>
      </w:r>
      <w:r w:rsidR="00C01BFB">
        <w:rPr>
          <w:sz w:val="28"/>
          <w:szCs w:val="28"/>
        </w:rPr>
        <w:t>тных ассигнований Подпрограммы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="00C01BFB">
        <w:rPr>
          <w:sz w:val="28"/>
          <w:szCs w:val="28"/>
        </w:rPr>
        <w:t>ци</w:t>
      </w:r>
      <w:r w:rsidR="00AB78A9">
        <w:rPr>
          <w:sz w:val="28"/>
          <w:szCs w:val="28"/>
        </w:rPr>
        <w:t xml:space="preserve">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5 933 733,3</w:t>
      </w:r>
      <w:r w:rsidR="004D10F1">
        <w:rPr>
          <w:sz w:val="28"/>
          <w:szCs w:val="28"/>
        </w:rPr>
        <w:t>»</w:t>
      </w:r>
      <w:r w:rsidR="00AB78A9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91819">
        <w:rPr>
          <w:sz w:val="28"/>
          <w:szCs w:val="28"/>
        </w:rPr>
        <w:t>5 359 553,71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511 991,8</w:t>
      </w:r>
      <w:r w:rsidR="004D10F1">
        <w:rPr>
          <w:sz w:val="28"/>
          <w:szCs w:val="28"/>
        </w:rPr>
        <w:t>»</w:t>
      </w:r>
      <w:r w:rsidR="00AB78A9">
        <w:rPr>
          <w:sz w:val="28"/>
          <w:szCs w:val="28"/>
        </w:rPr>
        <w:t xml:space="preserve"> заменить цифр</w:t>
      </w:r>
      <w:r w:rsidR="00C01BFB">
        <w:rPr>
          <w:sz w:val="28"/>
          <w:szCs w:val="28"/>
        </w:rPr>
        <w:t xml:space="preserve">ами </w:t>
      </w:r>
      <w:r w:rsidR="004D10F1">
        <w:rPr>
          <w:sz w:val="28"/>
          <w:szCs w:val="28"/>
        </w:rPr>
        <w:t>«</w:t>
      </w:r>
      <w:r w:rsidR="00C01BFB">
        <w:rPr>
          <w:sz w:val="28"/>
          <w:szCs w:val="28"/>
        </w:rPr>
        <w:t>609 485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1 517 438</w:t>
      </w:r>
      <w:r w:rsidR="007B2060">
        <w:rPr>
          <w:sz w:val="28"/>
          <w:szCs w:val="28"/>
        </w:rPr>
        <w:t>,39</w:t>
      </w:r>
      <w:r w:rsidR="004D10F1">
        <w:rPr>
          <w:sz w:val="28"/>
          <w:szCs w:val="28"/>
        </w:rPr>
        <w:t>»</w:t>
      </w:r>
      <w:r w:rsidR="007B206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B2060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1 556 401,12</w:t>
      </w:r>
      <w:r w:rsidR="004D10F1">
        <w:rPr>
          <w:sz w:val="28"/>
          <w:szCs w:val="28"/>
        </w:rPr>
        <w:t>»</w:t>
      </w:r>
      <w:r w:rsidR="00AB78A9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983B5D" w:rsidRPr="00983B5D">
        <w:rPr>
          <w:sz w:val="28"/>
          <w:szCs w:val="28"/>
        </w:rPr>
        <w:t>1 731 479,93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3 508 908,83</w:t>
      </w:r>
      <w:r w:rsidR="004D10F1">
        <w:rPr>
          <w:sz w:val="28"/>
          <w:szCs w:val="28"/>
        </w:rPr>
        <w:t>»</w:t>
      </w:r>
      <w:r w:rsidR="007B206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7B2060">
        <w:rPr>
          <w:sz w:val="28"/>
          <w:szCs w:val="28"/>
        </w:rPr>
        <w:t>3 932 859,03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511 99</w:t>
      </w:r>
      <w:r w:rsidR="00C01BFB">
        <w:rPr>
          <w:sz w:val="28"/>
          <w:szCs w:val="28"/>
        </w:rPr>
        <w:t>1,8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C01BFB">
        <w:rPr>
          <w:sz w:val="28"/>
          <w:szCs w:val="28"/>
        </w:rPr>
        <w:t>609 485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519 308,61</w:t>
      </w:r>
      <w:proofErr w:type="gramEnd"/>
      <w:r w:rsidR="004D10F1">
        <w:rPr>
          <w:sz w:val="28"/>
          <w:szCs w:val="28"/>
        </w:rPr>
        <w:t>»</w:t>
      </w:r>
      <w:r w:rsidR="00AB78A9">
        <w:rPr>
          <w:sz w:val="28"/>
          <w:szCs w:val="28"/>
        </w:rPr>
        <w:t xml:space="preserve"> з</w:t>
      </w:r>
      <w:r w:rsidR="007B2060">
        <w:rPr>
          <w:sz w:val="28"/>
          <w:szCs w:val="28"/>
        </w:rPr>
        <w:t xml:space="preserve">аменить цифрами </w:t>
      </w:r>
      <w:r w:rsidR="004D10F1">
        <w:rPr>
          <w:sz w:val="28"/>
          <w:szCs w:val="28"/>
        </w:rPr>
        <w:t>«</w:t>
      </w:r>
      <w:r w:rsidR="007B2060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AB78A9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AB78A9">
        <w:rPr>
          <w:sz w:val="28"/>
          <w:szCs w:val="28"/>
        </w:rPr>
        <w:t>1 556 401,12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 заменить ци</w:t>
      </w:r>
      <w:r w:rsidR="00C01BFB">
        <w:rPr>
          <w:sz w:val="28"/>
          <w:szCs w:val="28"/>
        </w:rPr>
        <w:t>ф</w:t>
      </w:r>
      <w:r w:rsidR="00C01BFB">
        <w:rPr>
          <w:sz w:val="28"/>
          <w:szCs w:val="28"/>
        </w:rPr>
        <w:t xml:space="preserve">рами </w:t>
      </w:r>
      <w:r w:rsidR="004D10F1">
        <w:rPr>
          <w:sz w:val="28"/>
          <w:szCs w:val="28"/>
        </w:rPr>
        <w:t>«</w:t>
      </w:r>
      <w:r w:rsidR="00C01BFB">
        <w:rPr>
          <w:sz w:val="28"/>
          <w:szCs w:val="28"/>
        </w:rPr>
        <w:t>773 350,14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, </w:t>
      </w:r>
      <w:r w:rsidR="00983B5D">
        <w:rPr>
          <w:sz w:val="28"/>
          <w:szCs w:val="28"/>
        </w:rPr>
        <w:t xml:space="preserve">цифры </w:t>
      </w:r>
      <w:r w:rsidR="004D10F1">
        <w:rPr>
          <w:sz w:val="28"/>
          <w:szCs w:val="28"/>
        </w:rPr>
        <w:t>«</w:t>
      </w:r>
      <w:r w:rsidR="00983B5D" w:rsidRPr="00983B5D">
        <w:rPr>
          <w:sz w:val="28"/>
          <w:szCs w:val="28"/>
        </w:rPr>
        <w:t>2</w:t>
      </w:r>
      <w:r w:rsidR="00983B5D">
        <w:rPr>
          <w:sz w:val="28"/>
          <w:szCs w:val="28"/>
        </w:rPr>
        <w:t> </w:t>
      </w:r>
      <w:r w:rsidR="00983B5D" w:rsidRPr="00983B5D">
        <w:rPr>
          <w:sz w:val="28"/>
          <w:szCs w:val="28"/>
        </w:rPr>
        <w:t>424</w:t>
      </w:r>
      <w:r w:rsidR="00983B5D">
        <w:rPr>
          <w:sz w:val="28"/>
          <w:szCs w:val="28"/>
        </w:rPr>
        <w:t xml:space="preserve"> </w:t>
      </w:r>
      <w:r w:rsidR="00983B5D" w:rsidRPr="00983B5D">
        <w:rPr>
          <w:sz w:val="28"/>
          <w:szCs w:val="28"/>
        </w:rPr>
        <w:t>824,48</w:t>
      </w:r>
      <w:r w:rsidR="004D10F1">
        <w:rPr>
          <w:sz w:val="28"/>
          <w:szCs w:val="28"/>
        </w:rPr>
        <w:t>»</w:t>
      </w:r>
      <w:r w:rsidR="00983B5D">
        <w:rPr>
          <w:sz w:val="28"/>
          <w:szCs w:val="28"/>
        </w:rPr>
        <w:t xml:space="preserve"> заменить цифрами</w:t>
      </w:r>
      <w:r w:rsidR="00983B5D" w:rsidRPr="00983B5D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 w:rsidR="00983B5D">
        <w:rPr>
          <w:sz w:val="28"/>
          <w:szCs w:val="28"/>
        </w:rPr>
        <w:t>1 426 </w:t>
      </w:r>
      <w:r w:rsidR="00983B5D" w:rsidRPr="00983B5D">
        <w:rPr>
          <w:sz w:val="28"/>
          <w:szCs w:val="28"/>
        </w:rPr>
        <w:t>694,69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>, слова</w:t>
      </w:r>
      <w:r w:rsidR="00AB78A9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 w:rsidR="00C01BFB">
        <w:rPr>
          <w:sz w:val="28"/>
          <w:szCs w:val="28"/>
        </w:rPr>
        <w:t xml:space="preserve">в 2019 г. </w:t>
      </w:r>
      <w:r>
        <w:rPr>
          <w:sz w:val="28"/>
          <w:szCs w:val="28"/>
        </w:rPr>
        <w:t>–</w:t>
      </w:r>
      <w:r w:rsidR="00C01BFB">
        <w:rPr>
          <w:sz w:val="28"/>
          <w:szCs w:val="28"/>
        </w:rPr>
        <w:t xml:space="preserve"> </w:t>
      </w:r>
      <w:r w:rsidR="00AB78A9">
        <w:rPr>
          <w:sz w:val="28"/>
          <w:szCs w:val="28"/>
        </w:rPr>
        <w:t>998 129,79</w:t>
      </w:r>
      <w:r>
        <w:rPr>
          <w:sz w:val="28"/>
          <w:szCs w:val="28"/>
        </w:rPr>
        <w:t xml:space="preserve"> </w:t>
      </w:r>
      <w:r w:rsidR="00C01BFB">
        <w:rPr>
          <w:sz w:val="28"/>
          <w:szCs w:val="28"/>
        </w:rPr>
        <w:t>тыс. рублей</w:t>
      </w:r>
      <w:r w:rsidR="004D10F1">
        <w:rPr>
          <w:sz w:val="28"/>
          <w:szCs w:val="28"/>
        </w:rPr>
        <w:t>»</w:t>
      </w:r>
      <w:r w:rsidR="00C01BFB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="00AB78A9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>
        <w:rPr>
          <w:sz w:val="28"/>
          <w:szCs w:val="28"/>
        </w:rPr>
        <w:t xml:space="preserve">в 2019 г. – </w:t>
      </w:r>
      <w:r w:rsidR="00AB78A9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4D10F1">
        <w:rPr>
          <w:sz w:val="28"/>
          <w:szCs w:val="28"/>
        </w:rPr>
        <w:t>»</w:t>
      </w:r>
      <w:r w:rsidR="00AB78A9">
        <w:rPr>
          <w:sz w:val="28"/>
          <w:szCs w:val="28"/>
        </w:rPr>
        <w:t>;</w:t>
      </w:r>
    </w:p>
    <w:p w:rsidR="00251927" w:rsidRDefault="001C164D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15020">
        <w:rPr>
          <w:sz w:val="28"/>
          <w:szCs w:val="28"/>
        </w:rPr>
        <w:t xml:space="preserve">в разделе </w:t>
      </w:r>
      <w:r w:rsidR="00C15020">
        <w:rPr>
          <w:sz w:val="28"/>
          <w:szCs w:val="28"/>
          <w:lang w:val="en-US"/>
        </w:rPr>
        <w:t>VII</w:t>
      </w:r>
      <w:r w:rsidR="00C01BFB">
        <w:rPr>
          <w:sz w:val="28"/>
          <w:szCs w:val="28"/>
          <w:lang w:val="en-US"/>
        </w:rPr>
        <w:t>I</w:t>
      </w:r>
      <w:r w:rsidR="00251927">
        <w:rPr>
          <w:sz w:val="28"/>
          <w:szCs w:val="28"/>
        </w:rPr>
        <w:t xml:space="preserve"> </w:t>
      </w:r>
      <w:r w:rsidR="004D10F1">
        <w:rPr>
          <w:sz w:val="28"/>
          <w:szCs w:val="28"/>
        </w:rPr>
        <w:t>«</w:t>
      </w:r>
      <w:r w:rsidR="00251927">
        <w:rPr>
          <w:sz w:val="28"/>
          <w:szCs w:val="28"/>
        </w:rPr>
        <w:t>Ресурсное обеспечение</w:t>
      </w:r>
      <w:r w:rsidR="004D10F1">
        <w:rPr>
          <w:sz w:val="28"/>
          <w:szCs w:val="28"/>
        </w:rPr>
        <w:t>»</w:t>
      </w:r>
      <w:r w:rsidR="00251927">
        <w:rPr>
          <w:sz w:val="28"/>
          <w:szCs w:val="28"/>
        </w:rPr>
        <w:t>:</w:t>
      </w:r>
    </w:p>
    <w:p w:rsidR="00C15020" w:rsidRPr="00C15020" w:rsidRDefault="00C15020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20"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первом</w:t>
      </w:r>
      <w:r w:rsidRPr="00C15020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5 933 733,3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8A3875">
        <w:rPr>
          <w:sz w:val="28"/>
          <w:szCs w:val="28"/>
        </w:rPr>
        <w:t>5 374 528,61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>;</w:t>
      </w:r>
    </w:p>
    <w:p w:rsidR="00C15020" w:rsidRPr="00C15020" w:rsidRDefault="00C15020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20"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шестом</w:t>
      </w:r>
      <w:r w:rsidRPr="00C15020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511 991,8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609 485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>;</w:t>
      </w:r>
    </w:p>
    <w:p w:rsidR="00C15020" w:rsidRPr="00C15020" w:rsidRDefault="00C15020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20"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седьмом</w:t>
      </w:r>
      <w:r w:rsidRPr="00C15020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1 517 438,39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8A3875">
        <w:rPr>
          <w:sz w:val="28"/>
          <w:szCs w:val="28"/>
        </w:rPr>
        <w:t>670 686,8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>;</w:t>
      </w:r>
    </w:p>
    <w:p w:rsidR="00C15020" w:rsidRPr="00C15020" w:rsidRDefault="00BE71E3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</w:t>
      </w:r>
      <w:r w:rsidR="00C15020" w:rsidRPr="00C15020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="00C15020" w:rsidRPr="00C15020">
        <w:rPr>
          <w:sz w:val="28"/>
          <w:szCs w:val="28"/>
        </w:rPr>
        <w:t>1 556 401,12</w:t>
      </w:r>
      <w:r w:rsidR="004D10F1">
        <w:rPr>
          <w:sz w:val="28"/>
          <w:szCs w:val="28"/>
        </w:rPr>
        <w:t>»</w:t>
      </w:r>
      <w:r w:rsidR="00C15020" w:rsidRPr="00C1502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983B5D">
        <w:rPr>
          <w:sz w:val="28"/>
          <w:szCs w:val="28"/>
        </w:rPr>
        <w:t>1 731 479,93</w:t>
      </w:r>
      <w:r w:rsidR="004D10F1">
        <w:rPr>
          <w:sz w:val="28"/>
          <w:szCs w:val="28"/>
        </w:rPr>
        <w:t>»</w:t>
      </w:r>
      <w:r w:rsidR="00C15020" w:rsidRPr="00C15020">
        <w:rPr>
          <w:sz w:val="28"/>
          <w:szCs w:val="28"/>
        </w:rPr>
        <w:t>;</w:t>
      </w:r>
    </w:p>
    <w:p w:rsidR="00C15020" w:rsidRDefault="00C15020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5020">
        <w:rPr>
          <w:sz w:val="28"/>
          <w:szCs w:val="28"/>
        </w:rPr>
        <w:t xml:space="preserve">в абзаце </w:t>
      </w:r>
      <w:r w:rsidR="00BE71E3">
        <w:rPr>
          <w:sz w:val="28"/>
          <w:szCs w:val="28"/>
        </w:rPr>
        <w:t>десятом</w:t>
      </w:r>
      <w:r w:rsidRPr="00C15020">
        <w:rPr>
          <w:sz w:val="28"/>
          <w:szCs w:val="28"/>
        </w:rPr>
        <w:t xml:space="preserve"> цифры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3 508 908,83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Pr="00C15020">
        <w:rPr>
          <w:sz w:val="28"/>
          <w:szCs w:val="28"/>
        </w:rPr>
        <w:t>3</w:t>
      </w:r>
      <w:r w:rsidR="008A3875">
        <w:rPr>
          <w:sz w:val="28"/>
          <w:szCs w:val="28"/>
        </w:rPr>
        <w:t> 947 833,93</w:t>
      </w:r>
      <w:r w:rsidR="004D10F1">
        <w:rPr>
          <w:sz w:val="28"/>
          <w:szCs w:val="28"/>
        </w:rPr>
        <w:t>»</w:t>
      </w:r>
      <w:r w:rsidRPr="00C15020">
        <w:rPr>
          <w:sz w:val="28"/>
          <w:szCs w:val="28"/>
        </w:rPr>
        <w:t>;</w:t>
      </w:r>
    </w:p>
    <w:p w:rsidR="00983B5D" w:rsidRDefault="00E370A1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="00983B5D">
        <w:rPr>
          <w:sz w:val="28"/>
          <w:szCs w:val="28"/>
        </w:rPr>
        <w:t xml:space="preserve">абзаце одиннадцатом цифры </w:t>
      </w:r>
      <w:r w:rsidR="004D10F1">
        <w:rPr>
          <w:sz w:val="28"/>
          <w:szCs w:val="28"/>
        </w:rPr>
        <w:t>«</w:t>
      </w:r>
      <w:r w:rsidR="00983B5D">
        <w:rPr>
          <w:sz w:val="28"/>
          <w:szCs w:val="28"/>
        </w:rPr>
        <w:t>2 424 824,48</w:t>
      </w:r>
      <w:r w:rsidR="004D10F1">
        <w:rPr>
          <w:sz w:val="28"/>
          <w:szCs w:val="28"/>
        </w:rPr>
        <w:t>»</w:t>
      </w:r>
      <w:r w:rsidR="00983B5D">
        <w:rPr>
          <w:sz w:val="28"/>
          <w:szCs w:val="28"/>
        </w:rPr>
        <w:t xml:space="preserve"> заменить цифрами </w:t>
      </w:r>
      <w:r w:rsidR="004D10F1">
        <w:rPr>
          <w:sz w:val="28"/>
          <w:szCs w:val="28"/>
        </w:rPr>
        <w:t>«</w:t>
      </w:r>
      <w:r w:rsidR="00983B5D">
        <w:rPr>
          <w:sz w:val="28"/>
          <w:szCs w:val="28"/>
        </w:rPr>
        <w:t>1 426 694,69</w:t>
      </w:r>
      <w:r w:rsidR="004D10F1">
        <w:rPr>
          <w:sz w:val="28"/>
          <w:szCs w:val="28"/>
        </w:rPr>
        <w:t>»</w:t>
      </w:r>
      <w:r w:rsidR="00251927">
        <w:rPr>
          <w:sz w:val="28"/>
          <w:szCs w:val="28"/>
        </w:rPr>
        <w:t>;</w:t>
      </w:r>
    </w:p>
    <w:p w:rsidR="00AB78A9" w:rsidRDefault="000E5973" w:rsidP="004D10F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020">
        <w:rPr>
          <w:sz w:val="28"/>
          <w:szCs w:val="28"/>
        </w:rPr>
        <w:t xml:space="preserve">) приложение </w:t>
      </w:r>
      <w:r w:rsidR="001C164D">
        <w:rPr>
          <w:sz w:val="28"/>
          <w:szCs w:val="28"/>
        </w:rPr>
        <w:t xml:space="preserve">№ </w:t>
      </w:r>
      <w:r w:rsidR="00C15020">
        <w:rPr>
          <w:sz w:val="28"/>
          <w:szCs w:val="28"/>
        </w:rPr>
        <w:t xml:space="preserve">1 </w:t>
      </w:r>
      <w:r w:rsidR="001C164D">
        <w:rPr>
          <w:sz w:val="28"/>
          <w:szCs w:val="28"/>
        </w:rPr>
        <w:t xml:space="preserve">к Программе </w:t>
      </w:r>
      <w:r w:rsidR="00C15020">
        <w:rPr>
          <w:sz w:val="28"/>
          <w:szCs w:val="28"/>
        </w:rPr>
        <w:t>изложить в следующей редакции:</w:t>
      </w: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CA6362" w:rsidSect="00750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548" w:type="dxa"/>
        <w:tblLook w:val="04A0"/>
      </w:tblPr>
      <w:tblGrid>
        <w:gridCol w:w="5372"/>
      </w:tblGrid>
      <w:tr w:rsidR="004D10F1" w:rsidRPr="004D10F1" w:rsidTr="004D10F1">
        <w:tc>
          <w:tcPr>
            <w:tcW w:w="5372" w:type="dxa"/>
          </w:tcPr>
          <w:p w:rsidR="004D10F1" w:rsidRPr="004D10F1" w:rsidRDefault="004D10F1" w:rsidP="004D1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0F1">
              <w:rPr>
                <w:sz w:val="28"/>
                <w:szCs w:val="28"/>
              </w:rPr>
              <w:lastRenderedPageBreak/>
              <w:t>«Приложение № 1</w:t>
            </w:r>
          </w:p>
          <w:p w:rsidR="004D10F1" w:rsidRPr="004D10F1" w:rsidRDefault="004D10F1" w:rsidP="004D1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0F1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4D10F1">
              <w:rPr>
                <w:sz w:val="28"/>
                <w:szCs w:val="28"/>
              </w:rPr>
              <w:t>Энергоэффективность</w:t>
            </w:r>
            <w:proofErr w:type="spellEnd"/>
            <w:r w:rsidRPr="004D10F1">
              <w:rPr>
                <w:sz w:val="28"/>
                <w:szCs w:val="28"/>
              </w:rPr>
              <w:t xml:space="preserve"> и развитие энергетики на 2014-2020 годы»</w:t>
            </w:r>
          </w:p>
        </w:tc>
      </w:tr>
    </w:tbl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3729" w:rsidRDefault="003B3729" w:rsidP="0025192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560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980336" w:rsidRPr="00CA6362" w:rsidTr="0081389A">
        <w:trPr>
          <w:trHeight w:val="76"/>
        </w:trPr>
        <w:tc>
          <w:tcPr>
            <w:tcW w:w="3120" w:type="dxa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Наименование мероприяти</w:t>
            </w:r>
            <w:r>
              <w:rPr>
                <w:rFonts w:eastAsia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Источники финансиров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0920" w:type="dxa"/>
            <w:gridSpan w:val="8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Стоимостное выражение мероприятий, тыс. руб.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сего: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2014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2015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2016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2017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2018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2019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2020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980336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9803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vMerge w:val="restart"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сего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560" w:type="dxa"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того</w:t>
            </w:r>
          </w:p>
        </w:tc>
        <w:tc>
          <w:tcPr>
            <w:tcW w:w="132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5 374 528,61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961 822,48</w:t>
            </w:r>
          </w:p>
        </w:tc>
        <w:tc>
          <w:tcPr>
            <w:tcW w:w="120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415 748,01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453 047,80</w:t>
            </w:r>
          </w:p>
        </w:tc>
        <w:tc>
          <w:tcPr>
            <w:tcW w:w="132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522 098,60</w:t>
            </w:r>
          </w:p>
        </w:tc>
        <w:tc>
          <w:tcPr>
            <w:tcW w:w="132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609 485,00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670 686,80</w:t>
            </w:r>
          </w:p>
        </w:tc>
        <w:tc>
          <w:tcPr>
            <w:tcW w:w="1440" w:type="dxa"/>
            <w:shd w:val="clear" w:color="auto" w:fill="auto"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1 741 639,93</w:t>
            </w:r>
          </w:p>
        </w:tc>
      </w:tr>
      <w:tr w:rsidR="00980336" w:rsidRPr="00CA6362" w:rsidTr="0081389A">
        <w:trPr>
          <w:trHeight w:val="7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3 947 833,93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533257,58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415748,01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453047,80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522098,60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609485,00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670686,80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743510,14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1 426 694,69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428564,90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998129,79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местный бю</w:t>
            </w:r>
            <w:r>
              <w:rPr>
                <w:rFonts w:eastAsia="Times New Roman"/>
                <w:bCs/>
                <w:sz w:val="20"/>
                <w:szCs w:val="20"/>
              </w:rPr>
              <w:t>д</w:t>
            </w:r>
            <w:r>
              <w:rPr>
                <w:rFonts w:eastAsia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Г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сударственная поддержка пре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д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приятий </w:t>
            </w:r>
            <w:proofErr w:type="spellStart"/>
            <w:r w:rsidRPr="00CA6362">
              <w:rPr>
                <w:rFonts w:eastAsia="Times New Roman"/>
                <w:bCs/>
                <w:sz w:val="20"/>
                <w:szCs w:val="20"/>
              </w:rPr>
              <w:t>топливно-энергетичес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кого</w:t>
            </w:r>
            <w:proofErr w:type="spell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комплекса Республики Т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ы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ва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дернизация и строительство об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ъ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ектов топливно-энергетического комплекса Республики Тыва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4 814,90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4 814,90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4 814,90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Энергосбережение и повышение энергетической эффективности в Республике Тыва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5 359 553,71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957 007,58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415 748,01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453 047,80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522 098,60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609 485,00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670 686,80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1 731 479,93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3 932 859,03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528 442,68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415 748,01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453 047,80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522 098,60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609 485,00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670 686,80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733 350,14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1 426 694,69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428 564,90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998 129,79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местный бю</w:t>
            </w:r>
            <w:r>
              <w:rPr>
                <w:rFonts w:eastAsia="Times New Roman"/>
                <w:bCs/>
                <w:sz w:val="20"/>
                <w:szCs w:val="20"/>
              </w:rPr>
              <w:t>д</w:t>
            </w:r>
            <w:r>
              <w:rPr>
                <w:rFonts w:eastAsia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p w:rsidR="0081389A" w:rsidRDefault="0081389A" w:rsidP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560"/>
        <w:gridCol w:w="1320"/>
        <w:gridCol w:w="1440"/>
        <w:gridCol w:w="1200"/>
        <w:gridCol w:w="1440"/>
        <w:gridCol w:w="1320"/>
        <w:gridCol w:w="120"/>
        <w:gridCol w:w="120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Г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зификация </w:t>
            </w:r>
            <w:proofErr w:type="spellStart"/>
            <w:r w:rsidRPr="00CA6362">
              <w:rPr>
                <w:rFonts w:eastAsia="Times New Roman"/>
                <w:bCs/>
                <w:sz w:val="20"/>
                <w:szCs w:val="20"/>
              </w:rPr>
              <w:t>жилищно-коммуналь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ного</w:t>
            </w:r>
            <w:proofErr w:type="spell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хозяйства, промышленных и иных организаций Республики Тыва на 2019-2023 годы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81389A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 w:rsidR="00980336" w:rsidRPr="00CA6362">
              <w:rPr>
                <w:rFonts w:eastAsia="Times New Roman"/>
                <w:bCs/>
                <w:sz w:val="20"/>
                <w:szCs w:val="20"/>
              </w:rPr>
              <w:t>того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10 160,00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10 160,00</w:t>
            </w:r>
          </w:p>
        </w:tc>
      </w:tr>
      <w:tr w:rsidR="00980336" w:rsidRPr="00CA6362" w:rsidTr="0081389A">
        <w:trPr>
          <w:trHeight w:val="585"/>
        </w:trPr>
        <w:tc>
          <w:tcPr>
            <w:tcW w:w="3120" w:type="dxa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10 160,00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10 160,00</w:t>
            </w:r>
          </w:p>
        </w:tc>
      </w:tr>
      <w:tr w:rsidR="008A3875" w:rsidRPr="00CA6362" w:rsidTr="0081389A">
        <w:trPr>
          <w:trHeight w:val="283"/>
        </w:trPr>
        <w:tc>
          <w:tcPr>
            <w:tcW w:w="15600" w:type="dxa"/>
            <w:gridSpan w:val="11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Подпрограмма </w:t>
            </w:r>
            <w:r w:rsidR="004D10F1"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Модернизация и строительство объектов топливно-энергетического комплекса Республики Тыва</w:t>
            </w:r>
            <w:r w:rsidR="004D10F1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</w:tr>
      <w:tr w:rsidR="008A3875" w:rsidRPr="00CA6362" w:rsidTr="0081389A">
        <w:trPr>
          <w:trHeight w:val="170"/>
        </w:trPr>
        <w:tc>
          <w:tcPr>
            <w:tcW w:w="15600" w:type="dxa"/>
            <w:gridSpan w:val="11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2.1. Общие мероприятия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1C164D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Итого по разделу 2.1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вложениям: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</w:t>
            </w:r>
            <w:r w:rsidRPr="00CA6362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тельства государственной (мун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4 814,90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4 814,90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8A3875" w:rsidRPr="00CA6362" w:rsidTr="0081389A">
        <w:trPr>
          <w:trHeight w:val="216"/>
        </w:trPr>
        <w:tc>
          <w:tcPr>
            <w:tcW w:w="15600" w:type="dxa"/>
            <w:gridSpan w:val="11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Подпрограмма </w:t>
            </w:r>
            <w:r w:rsidR="004D10F1"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Энергосбережение и повышение энергетической эффективности в Республике Тыва</w:t>
            </w:r>
            <w:r w:rsidR="004D10F1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</w:tr>
      <w:tr w:rsidR="008A3875" w:rsidRPr="00CA6362" w:rsidTr="0081389A">
        <w:trPr>
          <w:trHeight w:val="143"/>
        </w:trPr>
        <w:tc>
          <w:tcPr>
            <w:tcW w:w="15600" w:type="dxa"/>
            <w:gridSpan w:val="11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3.1. Общие мероприятия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1C164D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Итого по разделу 3.1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34 780,00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3 500,00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4 430,00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13 150,00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4 700,00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5 300,00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вложениям: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81389A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32 080,00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3 500,00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4 430,00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13 150,00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4 700,00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4 800,00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</w:t>
            </w:r>
            <w:r w:rsidRPr="00CA6362">
              <w:rPr>
                <w:rFonts w:eastAsia="Times New Roman"/>
                <w:sz w:val="20"/>
                <w:szCs w:val="20"/>
              </w:rPr>
              <w:t>Разработка схем теплосна</w:t>
            </w:r>
            <w:r w:rsidRPr="00CA6362">
              <w:rPr>
                <w:rFonts w:eastAsia="Times New Roman"/>
                <w:sz w:val="20"/>
                <w:szCs w:val="20"/>
              </w:rPr>
              <w:t>б</w:t>
            </w:r>
            <w:r w:rsidRPr="00CA6362">
              <w:rPr>
                <w:rFonts w:eastAsia="Times New Roman"/>
                <w:sz w:val="20"/>
                <w:szCs w:val="20"/>
              </w:rPr>
              <w:t>жения, водоснабжения и водоо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>ведения поселений, городских округов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2.2. </w:t>
            </w:r>
            <w:r w:rsidRPr="00CA6362">
              <w:rPr>
                <w:rFonts w:eastAsia="Times New Roman"/>
                <w:sz w:val="20"/>
                <w:szCs w:val="20"/>
              </w:rPr>
              <w:t>Разработка топливно-энергетического баланса Респу</w:t>
            </w:r>
            <w:r w:rsidRPr="00CA6362">
              <w:rPr>
                <w:rFonts w:eastAsia="Times New Roman"/>
                <w:sz w:val="20"/>
                <w:szCs w:val="20"/>
              </w:rPr>
              <w:t>б</w:t>
            </w:r>
            <w:r w:rsidRPr="00CA6362">
              <w:rPr>
                <w:rFonts w:eastAsia="Times New Roman"/>
                <w:sz w:val="20"/>
                <w:szCs w:val="20"/>
              </w:rPr>
              <w:t>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2.3. </w:t>
            </w:r>
            <w:r w:rsidRPr="00CA6362">
              <w:rPr>
                <w:rFonts w:eastAsia="Times New Roman"/>
                <w:sz w:val="20"/>
                <w:szCs w:val="20"/>
              </w:rPr>
              <w:t>Корректировка Схемы и пр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граммы перспективного развития электроэнергетики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23 080,00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1 500,00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3 500,00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4 430,00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4 150,00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4 700,00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4 800,00</w:t>
            </w:r>
          </w:p>
        </w:tc>
      </w:tr>
    </w:tbl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560"/>
        <w:gridCol w:w="1320"/>
        <w:gridCol w:w="1440"/>
        <w:gridCol w:w="1200"/>
        <w:gridCol w:w="1440"/>
        <w:gridCol w:w="1320"/>
        <w:gridCol w:w="120"/>
        <w:gridCol w:w="120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24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2 700,00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2 200,00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500,00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1C16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Установка приборов учета электроэнергии </w:t>
            </w:r>
            <w:r w:rsidR="001C164D">
              <w:rPr>
                <w:rFonts w:eastAsia="Times New Roman"/>
                <w:sz w:val="20"/>
                <w:szCs w:val="20"/>
              </w:rPr>
              <w:t>жителям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Респу</w:t>
            </w:r>
            <w:r w:rsidRPr="00CA6362">
              <w:rPr>
                <w:rFonts w:eastAsia="Times New Roman"/>
                <w:sz w:val="20"/>
                <w:szCs w:val="20"/>
              </w:rPr>
              <w:t>б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лики Тыва категории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sz w:val="20"/>
                <w:szCs w:val="20"/>
              </w:rPr>
              <w:t>малоим</w:t>
            </w:r>
            <w:r w:rsidRPr="00CA6362">
              <w:rPr>
                <w:rFonts w:eastAsia="Times New Roman"/>
                <w:sz w:val="20"/>
                <w:szCs w:val="20"/>
              </w:rPr>
              <w:t>у</w:t>
            </w:r>
            <w:r w:rsidR="001C164D">
              <w:rPr>
                <w:rFonts w:eastAsia="Times New Roman"/>
                <w:sz w:val="20"/>
                <w:szCs w:val="20"/>
              </w:rPr>
              <w:t>щие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</w:t>
            </w:r>
            <w:r w:rsidRPr="00CA6362">
              <w:rPr>
                <w:rFonts w:eastAsia="Times New Roman"/>
                <w:sz w:val="20"/>
                <w:szCs w:val="20"/>
              </w:rPr>
              <w:t>Информационное обеспеч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ние и пропаганда мероприятий по энергосбережению и повыш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нию энергетической эффекти</w:t>
            </w:r>
            <w:r w:rsidRPr="00CA6362">
              <w:rPr>
                <w:rFonts w:eastAsia="Times New Roman"/>
                <w:sz w:val="20"/>
                <w:szCs w:val="20"/>
              </w:rPr>
              <w:t>в</w:t>
            </w:r>
            <w:r w:rsidRPr="00CA6362"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500,00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3.3. </w:t>
            </w:r>
            <w:r w:rsidR="001C164D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существление мероприятий по обучению в области энерг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сбережения и повышения энерг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Возмещение части затрат хозяйствующих субъектов на приобретение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энергоэффекти</w:t>
            </w:r>
            <w:r w:rsidRPr="00CA6362">
              <w:rPr>
                <w:rFonts w:eastAsia="Times New Roman"/>
                <w:sz w:val="20"/>
                <w:szCs w:val="20"/>
              </w:rPr>
              <w:t>в</w:t>
            </w:r>
            <w:r w:rsidRPr="00CA6362">
              <w:rPr>
                <w:rFonts w:eastAsia="Times New Roman"/>
                <w:sz w:val="20"/>
                <w:szCs w:val="20"/>
              </w:rPr>
              <w:t>ного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 </w:t>
            </w:r>
            <w:r w:rsidRPr="00CA6362">
              <w:rPr>
                <w:rFonts w:eastAsia="Times New Roman"/>
                <w:sz w:val="20"/>
                <w:szCs w:val="20"/>
              </w:rPr>
              <w:t>Возмещение части затрат хозяйствующих субъектов на уплату процентов по кредитам (займам), полученным в креди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>ных организациях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CE50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Возмещение части затрат хозяйствующих субъектов на уплату лизинговых платежей, возникших при приобретении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энергоэффективного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оборудов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CE50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3.7. </w:t>
            </w:r>
            <w:r w:rsidRPr="00CA6362">
              <w:rPr>
                <w:rFonts w:eastAsia="Times New Roman"/>
                <w:sz w:val="20"/>
                <w:szCs w:val="20"/>
              </w:rPr>
              <w:t>Создание информационных систем в области энергосбереж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ния и повышения энергетической эффективности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CE50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3.8. </w:t>
            </w:r>
            <w:r w:rsidRPr="00CA6362">
              <w:rPr>
                <w:rFonts w:eastAsia="Times New Roman"/>
                <w:sz w:val="20"/>
                <w:szCs w:val="20"/>
              </w:rPr>
              <w:t>Обеспечение электроснабж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нием республиканских мер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приятий и праздников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CE50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2 200,00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2200,00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p w:rsidR="0081389A" w:rsidRDefault="0081389A"/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"/>
        <w:gridCol w:w="1539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3.9. </w:t>
            </w:r>
            <w:r w:rsidRPr="00CA6362">
              <w:rPr>
                <w:rFonts w:eastAsia="Times New Roman"/>
                <w:sz w:val="20"/>
                <w:szCs w:val="20"/>
              </w:rPr>
              <w:t>Оценка имущества предпр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ятий топливно-энергетического комплекса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980336" w:rsidRDefault="00980336">
            <w:r w:rsidRPr="00CE50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CE50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8A3875" w:rsidRPr="00CA6362" w:rsidTr="0081389A">
        <w:trPr>
          <w:trHeight w:val="248"/>
        </w:trPr>
        <w:tc>
          <w:tcPr>
            <w:tcW w:w="15600" w:type="dxa"/>
            <w:gridSpan w:val="11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3.2.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Итого по разделу 3.2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4 780 321,81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858 651,08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313 762,10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385 275,10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442 071,00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536 575,30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607 415,40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1 636 571,83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 вложениям: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1 038 658,79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8 000,00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23 029,00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998 129,79</w:t>
            </w:r>
          </w:p>
        </w:tc>
      </w:tr>
      <w:tr w:rsidR="00980336" w:rsidRPr="00CA6362" w:rsidTr="0081389A">
        <w:trPr>
          <w:trHeight w:val="153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Строительство котельной на газовом топливе в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>. Кызыле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0"/>
        </w:trPr>
        <w:tc>
          <w:tcPr>
            <w:tcW w:w="3141" w:type="dxa"/>
            <w:gridSpan w:val="2"/>
            <w:vMerge w:val="restart"/>
            <w:shd w:val="clear" w:color="auto" w:fill="auto"/>
            <w:hideMark/>
          </w:tcPr>
          <w:p w:rsidR="00980336" w:rsidRDefault="00980336" w:rsidP="00CA0A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1.2.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Строительство котельных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80336" w:rsidRPr="00CA6362" w:rsidRDefault="00980336" w:rsidP="00CA0A5E">
            <w:pPr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г.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Шагонар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и Ак-Довурак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CA6362">
              <w:rPr>
                <w:rFonts w:eastAsia="Times New Roman"/>
                <w:sz w:val="20"/>
                <w:szCs w:val="20"/>
              </w:rPr>
              <w:t>сего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1 015 629,79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998 129,79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17 500,00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9 500,00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998 129,79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998 129,79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 </w:t>
            </w:r>
            <w:r w:rsidRPr="00CA6362">
              <w:rPr>
                <w:rFonts w:eastAsia="Times New Roman"/>
                <w:sz w:val="20"/>
                <w:szCs w:val="20"/>
              </w:rPr>
              <w:t>Приобретение автономных систем электроснабжения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23 029,00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23 029,00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5 680,38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5 680,38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4 550,00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</w:t>
            </w:r>
            <w:r w:rsidRPr="00CA6362">
              <w:rPr>
                <w:rFonts w:eastAsia="Times New Roman"/>
                <w:sz w:val="20"/>
                <w:szCs w:val="20"/>
              </w:rPr>
              <w:t>Разработка проекта стро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тельства модульной котельной с магистральными тепловыми с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тями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 xml:space="preserve"> с. Чаа-Холь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Чаа-Холь</w:t>
            </w:r>
            <w:r w:rsidR="0081389A">
              <w:rPr>
                <w:rFonts w:eastAsia="Times New Roman"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sz w:val="20"/>
                <w:szCs w:val="20"/>
              </w:rPr>
              <w:t>ского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6040E1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н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4 600,00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4 600,00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2.2. </w:t>
            </w:r>
            <w:r w:rsidRPr="00CA6362">
              <w:rPr>
                <w:rFonts w:eastAsia="Times New Roman"/>
                <w:sz w:val="20"/>
                <w:szCs w:val="20"/>
              </w:rPr>
              <w:t>Разработка проекта реконс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рукции (нового строительства)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энергоисточника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для нужд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Ш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гонар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6040E1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н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499,50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499,50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1C16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2.3.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экспертизы схем теплоснабжени</w:t>
            </w:r>
            <w:r w:rsidR="001C164D">
              <w:rPr>
                <w:rFonts w:eastAsia="Times New Roman"/>
                <w:sz w:val="20"/>
                <w:szCs w:val="20"/>
              </w:rPr>
              <w:t>я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поселений и г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родских округов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6040E1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н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4 750,00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4 550,00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2.4.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экспертизы пр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екта строительства модульной котельной с магистральными т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пловыми сетями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 xml:space="preserve"> с. Чаа-Холь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Чаа-Хольского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6040E1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н</w:t>
            </w:r>
            <w:r w:rsidRPr="006040E1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380,88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380,88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"/>
        <w:gridCol w:w="1539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3 731 432,64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852 970,70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313 762,10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375 775,10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442 071,00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528 575,30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579 836,40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638 442,04</w:t>
            </w:r>
          </w:p>
        </w:tc>
      </w:tr>
      <w:tr w:rsidR="00980336" w:rsidRPr="00CA6362" w:rsidTr="0081389A">
        <w:trPr>
          <w:trHeight w:val="920"/>
        </w:trPr>
        <w:tc>
          <w:tcPr>
            <w:tcW w:w="3141" w:type="dxa"/>
            <w:gridSpan w:val="2"/>
            <w:shd w:val="clear" w:color="auto" w:fill="auto"/>
            <w:hideMark/>
          </w:tcPr>
          <w:p w:rsidR="0081389A" w:rsidRDefault="00980336" w:rsidP="00CA0A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</w:t>
            </w:r>
            <w:r w:rsidRPr="00CA6362">
              <w:rPr>
                <w:rFonts w:eastAsia="Times New Roman"/>
                <w:sz w:val="20"/>
                <w:szCs w:val="20"/>
              </w:rPr>
              <w:t>Возмещение затрат по кред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там на строительство котельной с тепловыми сетями </w:t>
            </w:r>
            <w:proofErr w:type="gramStart"/>
            <w:r w:rsidRPr="00CA6362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CA6362">
              <w:rPr>
                <w:rFonts w:eastAsia="Times New Roman"/>
                <w:sz w:val="20"/>
                <w:szCs w:val="20"/>
              </w:rPr>
              <w:t xml:space="preserve"> с.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Хову-Ак</w:t>
            </w:r>
            <w:r w:rsidR="0081389A">
              <w:rPr>
                <w:rFonts w:eastAsia="Times New Roman"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sz w:val="20"/>
                <w:szCs w:val="20"/>
              </w:rPr>
              <w:t>сы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Чеди-Хольского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кожууна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80336" w:rsidRPr="00CA6362" w:rsidRDefault="00980336" w:rsidP="00CA0A5E">
            <w:pPr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 xml:space="preserve">с использованием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энергоэффе</w:t>
            </w:r>
            <w:r w:rsidRPr="00CA6362">
              <w:rPr>
                <w:rFonts w:eastAsia="Times New Roman"/>
                <w:sz w:val="20"/>
                <w:szCs w:val="20"/>
              </w:rPr>
              <w:t>к</w:t>
            </w:r>
            <w:r w:rsidRPr="00CA6362">
              <w:rPr>
                <w:rFonts w:eastAsia="Times New Roman"/>
                <w:sz w:val="20"/>
                <w:szCs w:val="20"/>
              </w:rPr>
              <w:t>тивных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технологий с высоким КПД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AA7762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AA7762">
              <w:rPr>
                <w:rFonts w:eastAsia="Times New Roman"/>
                <w:bCs/>
                <w:sz w:val="20"/>
                <w:szCs w:val="20"/>
              </w:rPr>
              <w:t>н</w:t>
            </w:r>
            <w:r w:rsidRPr="00AA7762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104 621,30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104 621,30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</w:t>
            </w:r>
            <w:r w:rsidRPr="00CA6362">
              <w:rPr>
                <w:rFonts w:eastAsia="Times New Roman"/>
                <w:sz w:val="20"/>
                <w:szCs w:val="20"/>
              </w:rPr>
              <w:t>Предоставление субсидий на мероприятия по энергосбереж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нию и подготовку к отопител</w:t>
            </w:r>
            <w:r w:rsidRPr="00CA6362">
              <w:rPr>
                <w:rFonts w:eastAsia="Times New Roman"/>
                <w:sz w:val="20"/>
                <w:szCs w:val="20"/>
              </w:rPr>
              <w:t>ь</w:t>
            </w:r>
            <w:r w:rsidRPr="00CA6362">
              <w:rPr>
                <w:rFonts w:eastAsia="Times New Roman"/>
                <w:sz w:val="20"/>
                <w:szCs w:val="20"/>
              </w:rPr>
              <w:t>ному сезону объектов жилищно-коммунального хозяйства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AA7762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AA7762">
              <w:rPr>
                <w:rFonts w:eastAsia="Times New Roman"/>
                <w:bCs/>
                <w:sz w:val="20"/>
                <w:szCs w:val="20"/>
              </w:rPr>
              <w:t>н</w:t>
            </w:r>
            <w:r w:rsidRPr="00AA7762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8 000,00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</w:t>
            </w: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428 564,90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428 564,90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3.3. </w:t>
            </w:r>
            <w:r w:rsidRPr="00CA6362">
              <w:rPr>
                <w:rFonts w:eastAsia="Times New Roman"/>
                <w:sz w:val="20"/>
                <w:szCs w:val="20"/>
              </w:rPr>
              <w:t>Субсидии юридическим л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цам на возмещение затрат по т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кущему и капитальному ремонту с целью повышения энергетич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ской эффективности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8D1312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8D1312">
              <w:rPr>
                <w:rFonts w:eastAsia="Times New Roman"/>
                <w:bCs/>
                <w:sz w:val="20"/>
                <w:szCs w:val="20"/>
              </w:rPr>
              <w:t>н</w:t>
            </w:r>
            <w:r w:rsidRPr="008D1312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452 797,83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70 674,80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42 440,80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87 048,20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68 712,00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52 983,00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90 939,03</w:t>
            </w:r>
          </w:p>
        </w:tc>
      </w:tr>
      <w:tr w:rsidR="00980336" w:rsidRPr="00CA6362" w:rsidTr="0081389A">
        <w:trPr>
          <w:trHeight w:val="25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3.4. </w:t>
            </w:r>
            <w:r w:rsidRPr="00CA6362">
              <w:rPr>
                <w:rFonts w:eastAsia="Times New Roman"/>
                <w:sz w:val="20"/>
                <w:szCs w:val="20"/>
              </w:rPr>
              <w:t>Субсидии юридическим л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цам, осуществляющим регул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руемые виды деятельности и ре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лизующим мероприятия в обла</w:t>
            </w:r>
            <w:r w:rsidRPr="00CA6362">
              <w:rPr>
                <w:rFonts w:eastAsia="Times New Roman"/>
                <w:sz w:val="20"/>
                <w:szCs w:val="20"/>
              </w:rPr>
              <w:t>с</w:t>
            </w:r>
            <w:r w:rsidRPr="00CA6362">
              <w:rPr>
                <w:rFonts w:eastAsia="Times New Roman"/>
                <w:sz w:val="20"/>
                <w:szCs w:val="20"/>
              </w:rPr>
              <w:t>ти энергосбережения и повыш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ния энергетической эффективн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сти, на возмещение части затрат, понесенных в процессе вырабо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>ки и (или) транспортировки эне</w:t>
            </w:r>
            <w:r w:rsidRPr="00CA6362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горесурсов и воды, в том числе вследствие проведения мер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приятий в области энергосбер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жения и повышения энергетич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ской эффективности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8D1312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8D1312">
              <w:rPr>
                <w:rFonts w:eastAsia="Times New Roman"/>
                <w:bCs/>
                <w:sz w:val="20"/>
                <w:szCs w:val="20"/>
              </w:rPr>
              <w:t>н</w:t>
            </w:r>
            <w:r w:rsidRPr="008D1312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837 637,72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60 576,00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70 682,00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94 628,40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100 433,00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138 581,00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182 792,00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189 945,32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1C16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 </w:t>
            </w:r>
            <w:r w:rsidRPr="00CA6362">
              <w:rPr>
                <w:rFonts w:eastAsia="Times New Roman"/>
                <w:sz w:val="20"/>
                <w:szCs w:val="20"/>
              </w:rPr>
              <w:t>Субсидии на государстве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ную поддержку предприятий т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пливно-энергетического ко</w:t>
            </w:r>
            <w:r w:rsidRPr="00CA6362">
              <w:rPr>
                <w:rFonts w:eastAsia="Times New Roman"/>
                <w:sz w:val="20"/>
                <w:szCs w:val="20"/>
              </w:rPr>
              <w:t>м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плекса 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793E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210 999,30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27 100,00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31 171,90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51 200,00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45 227,40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56 300,00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560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3.6. </w:t>
            </w:r>
            <w:r w:rsidRPr="00CA6362">
              <w:rPr>
                <w:rFonts w:eastAsia="Times New Roman"/>
                <w:sz w:val="20"/>
                <w:szCs w:val="20"/>
              </w:rPr>
              <w:t>Субсидии на государстве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ную поддержку предприятий топливно-энергетического ко</w:t>
            </w:r>
            <w:r w:rsidRPr="00CA6362">
              <w:rPr>
                <w:rFonts w:eastAsia="Times New Roman"/>
                <w:sz w:val="20"/>
                <w:szCs w:val="20"/>
              </w:rPr>
              <w:t>м</w:t>
            </w:r>
            <w:r w:rsidRPr="00CA6362">
              <w:rPr>
                <w:rFonts w:eastAsia="Times New Roman"/>
                <w:sz w:val="20"/>
                <w:szCs w:val="20"/>
              </w:rPr>
              <w:t>плекса (дизельные электроста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793E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94 990,40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27 183,20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3 007,20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64 800,00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120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1C16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3.7. </w:t>
            </w:r>
            <w:r w:rsidRPr="00CA6362">
              <w:rPr>
                <w:rFonts w:eastAsia="Times New Roman"/>
                <w:sz w:val="20"/>
                <w:szCs w:val="20"/>
              </w:rPr>
              <w:t>Субсидии юридическим л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цам на реализацию мероприятий по поставке оборудовани</w:t>
            </w:r>
            <w:r w:rsidR="001C164D">
              <w:rPr>
                <w:rFonts w:eastAsia="Times New Roman"/>
                <w:sz w:val="20"/>
                <w:szCs w:val="20"/>
              </w:rPr>
              <w:t>я</w:t>
            </w:r>
            <w:r w:rsidRPr="00CA6362">
              <w:rPr>
                <w:rFonts w:eastAsia="Times New Roman"/>
                <w:sz w:val="20"/>
                <w:szCs w:val="20"/>
              </w:rPr>
              <w:t>, мат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риалов для создания аварийного запаса и повышения энергетич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ской эффективности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793ED6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н</w:t>
            </w:r>
            <w:r w:rsidRPr="00793ED6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18 258,00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18 258,00</w:t>
            </w:r>
          </w:p>
        </w:tc>
      </w:tr>
      <w:tr w:rsidR="00980336" w:rsidRPr="00CA6362" w:rsidTr="0081389A">
        <w:trPr>
          <w:trHeight w:val="28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3.8. </w:t>
            </w:r>
            <w:r w:rsidRPr="00CA6362">
              <w:rPr>
                <w:rFonts w:eastAsia="Times New Roman"/>
                <w:sz w:val="20"/>
                <w:szCs w:val="20"/>
              </w:rPr>
              <w:t>Субсидии на возмещение убытков, связанных с примен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нием государственных регул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руемых цен на электрическую энергию, тепловую энергию и водоснабжение</w:t>
            </w:r>
            <w:r w:rsidR="001C164D">
              <w:rPr>
                <w:rFonts w:eastAsia="Times New Roman"/>
                <w:sz w:val="20"/>
                <w:szCs w:val="20"/>
              </w:rPr>
              <w:t>,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вырабатываем</w:t>
            </w:r>
            <w:r w:rsidRPr="00CA6362">
              <w:rPr>
                <w:rFonts w:eastAsia="Times New Roman"/>
                <w:sz w:val="20"/>
                <w:szCs w:val="20"/>
              </w:rPr>
              <w:t>ы</w:t>
            </w:r>
            <w:r w:rsidRPr="00CA6362">
              <w:rPr>
                <w:rFonts w:eastAsia="Times New Roman"/>
                <w:sz w:val="20"/>
                <w:szCs w:val="20"/>
              </w:rPr>
              <w:t>ми муниципальными организ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циями коммунального компле</w:t>
            </w:r>
            <w:r w:rsidRPr="00CA6362">
              <w:rPr>
                <w:rFonts w:eastAsia="Times New Roman"/>
                <w:sz w:val="20"/>
                <w:szCs w:val="20"/>
              </w:rPr>
              <w:t>к</w:t>
            </w:r>
            <w:r w:rsidRPr="00CA6362">
              <w:rPr>
                <w:rFonts w:eastAsia="Times New Roman"/>
                <w:sz w:val="20"/>
                <w:szCs w:val="20"/>
              </w:rPr>
              <w:t>са, понесенных в процессе выр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ботки и (или) транспортировки энергоресурсов и воды, в том числе вследствие проведения мероприятий в области энерг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сбережения и повышения энерг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 xml:space="preserve">тической эффективности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172C79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н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1 507 667,32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126 250,50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168 901,00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187 505,90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209 362,40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199 637,50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283 060,90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332 949,12</w:t>
            </w:r>
          </w:p>
        </w:tc>
      </w:tr>
      <w:tr w:rsidR="00980336" w:rsidRPr="00CA6362" w:rsidTr="0081389A">
        <w:trPr>
          <w:trHeight w:val="120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3.9. </w:t>
            </w:r>
            <w:r w:rsidRPr="00CA6362">
              <w:rPr>
                <w:rFonts w:eastAsia="Times New Roman"/>
                <w:sz w:val="20"/>
                <w:szCs w:val="20"/>
              </w:rPr>
              <w:t>Субсидии на приобретение котельно-печного топлива для казенных, бюджетных и авт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номных учреждений, распол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женных в труднодоступных м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стностях с ограниченными ср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ками завоза грузов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172C79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н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45 299,40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45 299,40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3.10. </w:t>
            </w:r>
            <w:r w:rsidRPr="00CA6362">
              <w:rPr>
                <w:rFonts w:eastAsia="Times New Roman"/>
                <w:sz w:val="20"/>
                <w:szCs w:val="20"/>
              </w:rPr>
              <w:t>Финансовое обеспечение для участия в аукционе по угол</w:t>
            </w:r>
            <w:r w:rsidRPr="00CA6362">
              <w:rPr>
                <w:rFonts w:eastAsia="Times New Roman"/>
                <w:sz w:val="20"/>
                <w:szCs w:val="20"/>
              </w:rPr>
              <w:t>ь</w:t>
            </w:r>
            <w:r w:rsidRPr="00CA6362">
              <w:rPr>
                <w:rFonts w:eastAsia="Times New Roman"/>
                <w:sz w:val="20"/>
                <w:szCs w:val="20"/>
              </w:rPr>
              <w:t>ным месторождениям Прав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тельства Республики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172C79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н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p w:rsidR="0081389A" w:rsidRDefault="0081389A"/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560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3.11. </w:t>
            </w:r>
            <w:r w:rsidRPr="00CA6362">
              <w:rPr>
                <w:rFonts w:eastAsia="Times New Roman"/>
                <w:sz w:val="20"/>
                <w:szCs w:val="20"/>
              </w:rPr>
              <w:t xml:space="preserve">Приобретение мобильной лаборатории для 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эксперсс-ана</w:t>
            </w:r>
            <w:r w:rsidR="0081389A">
              <w:rPr>
                <w:rFonts w:eastAsia="Times New Roman"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sz w:val="20"/>
                <w:szCs w:val="20"/>
              </w:rPr>
              <w:t>лиза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 xml:space="preserve"> нефтепродуктов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Default="00980336">
            <w:r w:rsidRPr="00172C79"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н</w:t>
            </w:r>
            <w:r w:rsidRPr="00172C79"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95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3.12. </w:t>
            </w:r>
            <w:r w:rsidRPr="00CA6362">
              <w:rPr>
                <w:rFonts w:eastAsia="Times New Roman"/>
                <w:sz w:val="20"/>
                <w:szCs w:val="20"/>
              </w:rPr>
              <w:t>Субсидии на финансовое обеспечение ГАУ Р</w:t>
            </w:r>
            <w:r>
              <w:rPr>
                <w:rFonts w:eastAsia="Times New Roman"/>
                <w:sz w:val="20"/>
                <w:szCs w:val="20"/>
              </w:rPr>
              <w:t xml:space="preserve">еспублики 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>
              <w:rPr>
                <w:rFonts w:eastAsia="Times New Roman"/>
                <w:sz w:val="20"/>
                <w:szCs w:val="20"/>
              </w:rPr>
              <w:t>ыва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sz w:val="20"/>
                <w:szCs w:val="20"/>
              </w:rPr>
              <w:t>Центр энергосбережения и перспективного развития при Правительстве Р</w:t>
            </w:r>
            <w:r>
              <w:rPr>
                <w:rFonts w:eastAsia="Times New Roman"/>
                <w:sz w:val="20"/>
                <w:szCs w:val="20"/>
              </w:rPr>
              <w:t xml:space="preserve">еспублики 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ва»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республика</w:t>
            </w:r>
            <w:r>
              <w:rPr>
                <w:rFonts w:eastAsia="Times New Roman"/>
                <w:bCs/>
                <w:sz w:val="20"/>
                <w:szCs w:val="20"/>
              </w:rPr>
              <w:t>н</w:t>
            </w:r>
            <w:r>
              <w:rPr>
                <w:rFonts w:eastAsia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22 596,47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544,80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15 701,10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6 350,57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3.13. </w:t>
            </w:r>
            <w:r w:rsidRPr="00CA6362">
              <w:rPr>
                <w:rFonts w:eastAsia="Times New Roman"/>
                <w:sz w:val="20"/>
                <w:szCs w:val="20"/>
              </w:rPr>
              <w:t>Применение энергосбер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гающих технологий при моде</w:t>
            </w:r>
            <w:r w:rsidRPr="00CA6362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низации, реконструкции и кап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тальном ремонте основных фо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91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3.14.</w:t>
            </w:r>
            <w:r w:rsidR="001C164D">
              <w:rPr>
                <w:rFonts w:eastAsia="Times New Roman"/>
                <w:sz w:val="20"/>
                <w:szCs w:val="20"/>
              </w:rPr>
              <w:t xml:space="preserve">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энергетических обследований (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энергоаудита</w:t>
            </w:r>
            <w:proofErr w:type="spellEnd"/>
            <w:r w:rsidRPr="00CA6362">
              <w:rPr>
                <w:rFonts w:eastAsia="Times New Roman"/>
                <w:sz w:val="20"/>
                <w:szCs w:val="20"/>
              </w:rPr>
              <w:t>) и наладки, ведение энергетических паспортов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3.15. </w:t>
            </w:r>
            <w:r w:rsidRPr="00CA6362">
              <w:rPr>
                <w:rFonts w:eastAsia="Times New Roman"/>
                <w:sz w:val="20"/>
                <w:szCs w:val="20"/>
              </w:rPr>
              <w:t>Учет энергетических ресу</w:t>
            </w:r>
            <w:r w:rsidRPr="00CA6362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3.16. </w:t>
            </w:r>
            <w:r w:rsidRPr="00CA6362">
              <w:rPr>
                <w:rFonts w:eastAsia="Times New Roman"/>
                <w:sz w:val="20"/>
                <w:szCs w:val="20"/>
              </w:rPr>
              <w:t>Модернизация и реконс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>рукция основных фондов (Инв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ст</w:t>
            </w:r>
            <w:r w:rsidR="001C164D">
              <w:rPr>
                <w:rFonts w:eastAsia="Times New Roman"/>
                <w:sz w:val="20"/>
                <w:szCs w:val="20"/>
              </w:rPr>
              <w:t>иционная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прогр</w:t>
            </w:r>
            <w:r w:rsidR="001C164D">
              <w:rPr>
                <w:rFonts w:eastAsia="Times New Roman"/>
                <w:sz w:val="20"/>
                <w:szCs w:val="20"/>
              </w:rPr>
              <w:t>амма</w:t>
            </w:r>
            <w:r w:rsidRPr="00CA6362">
              <w:rPr>
                <w:rFonts w:eastAsia="Times New Roman"/>
                <w:sz w:val="20"/>
                <w:szCs w:val="20"/>
              </w:rPr>
              <w:t xml:space="preserve"> ОАО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CA6362">
              <w:rPr>
                <w:rFonts w:eastAsia="Times New Roman"/>
                <w:sz w:val="20"/>
                <w:szCs w:val="20"/>
              </w:rPr>
              <w:t>Тываэнерго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  <w:r w:rsidRPr="00CA636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3.17. </w:t>
            </w:r>
            <w:r w:rsidRPr="00CA6362">
              <w:rPr>
                <w:rFonts w:eastAsia="Times New Roman"/>
                <w:sz w:val="20"/>
                <w:szCs w:val="20"/>
              </w:rPr>
              <w:t>Установка приборов уч</w:t>
            </w:r>
            <w:r w:rsidR="001C164D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та электрической энергии в частных сельских домовладениях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3.18. </w:t>
            </w:r>
            <w:r w:rsidRPr="00CA6362">
              <w:rPr>
                <w:rFonts w:eastAsia="Times New Roman"/>
                <w:sz w:val="20"/>
                <w:szCs w:val="20"/>
              </w:rPr>
              <w:t>Пропаганда энергосбер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гающего поведения, информац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онная поддержка, участие в в</w:t>
            </w:r>
            <w:r w:rsidRPr="00CA6362">
              <w:rPr>
                <w:rFonts w:eastAsia="Times New Roman"/>
                <w:sz w:val="20"/>
                <w:szCs w:val="20"/>
              </w:rPr>
              <w:t>ы</w:t>
            </w:r>
            <w:r w:rsidRPr="00CA6362">
              <w:rPr>
                <w:rFonts w:eastAsia="Times New Roman"/>
                <w:sz w:val="20"/>
                <w:szCs w:val="20"/>
              </w:rPr>
              <w:t>ставках и семинарах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20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3.19. </w:t>
            </w:r>
            <w:r w:rsidRPr="00CA6362">
              <w:rPr>
                <w:rFonts w:eastAsia="Times New Roman"/>
                <w:sz w:val="20"/>
                <w:szCs w:val="20"/>
              </w:rPr>
              <w:t>Применение энергосбер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гающих технологий при моде</w:t>
            </w:r>
            <w:r w:rsidRPr="00CA6362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низации, реконструкции и кап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тальном ремонте основных фо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p w:rsidR="0081389A" w:rsidRDefault="0081389A"/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"/>
        <w:gridCol w:w="1539"/>
        <w:gridCol w:w="1296"/>
        <w:gridCol w:w="24"/>
        <w:gridCol w:w="1440"/>
        <w:gridCol w:w="120"/>
        <w:gridCol w:w="108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8A3875" w:rsidRPr="00CA6362" w:rsidTr="0081389A">
        <w:trPr>
          <w:trHeight w:val="60"/>
        </w:trPr>
        <w:tc>
          <w:tcPr>
            <w:tcW w:w="15600" w:type="dxa"/>
            <w:gridSpan w:val="13"/>
            <w:shd w:val="clear" w:color="auto" w:fill="auto"/>
            <w:hideMark/>
          </w:tcPr>
          <w:p w:rsidR="008A3875" w:rsidRPr="00CA6362" w:rsidRDefault="008A3875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3.3. Энергосбережение и повышение энергетической эффективности в жилищном фонде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Итого по разделу 3.3.: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17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 вложениям: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Мероприятия  по </w:t>
            </w:r>
            <w:proofErr w:type="spellStart"/>
            <w:proofErr w:type="gramStart"/>
            <w:r w:rsidRPr="00CA6362">
              <w:rPr>
                <w:rFonts w:eastAsia="Times New Roman"/>
                <w:bCs/>
                <w:sz w:val="20"/>
                <w:szCs w:val="20"/>
              </w:rPr>
              <w:t>научно-ис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следовательским</w:t>
            </w:r>
            <w:proofErr w:type="spellEnd"/>
            <w:proofErr w:type="gram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A6362">
              <w:rPr>
                <w:rFonts w:eastAsia="Times New Roman"/>
                <w:bCs/>
                <w:sz w:val="20"/>
                <w:szCs w:val="20"/>
              </w:rPr>
              <w:t>опытно-кон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структорским</w:t>
            </w:r>
            <w:proofErr w:type="spell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работам 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0"/>
        </w:trPr>
        <w:tc>
          <w:tcPr>
            <w:tcW w:w="3141" w:type="dxa"/>
            <w:gridSpan w:val="2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капитального ремонта в многоквартирных д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мах, в том числе установка ко</w:t>
            </w:r>
            <w:r w:rsidRPr="00CA6362">
              <w:rPr>
                <w:rFonts w:eastAsia="Times New Roman"/>
                <w:sz w:val="20"/>
                <w:szCs w:val="20"/>
              </w:rPr>
              <w:t>л</w:t>
            </w:r>
            <w:r w:rsidRPr="00CA6362">
              <w:rPr>
                <w:rFonts w:eastAsia="Times New Roman"/>
                <w:sz w:val="20"/>
                <w:szCs w:val="20"/>
              </w:rPr>
              <w:t>лективных приборов учета, р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монт крыши, утепление и ремонт фасадов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местный бю</w:t>
            </w:r>
            <w:r>
              <w:rPr>
                <w:rFonts w:eastAsia="Times New Roman"/>
                <w:sz w:val="20"/>
                <w:szCs w:val="20"/>
              </w:rPr>
              <w:t>д</w:t>
            </w:r>
            <w:r>
              <w:rPr>
                <w:rFonts w:eastAsia="Times New Roman"/>
                <w:sz w:val="20"/>
                <w:szCs w:val="20"/>
              </w:rPr>
              <w:t>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66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CA0A5E" w:rsidRPr="00CA6362" w:rsidTr="0081389A">
        <w:trPr>
          <w:trHeight w:val="349"/>
        </w:trPr>
        <w:tc>
          <w:tcPr>
            <w:tcW w:w="15600" w:type="dxa"/>
            <w:gridSpan w:val="13"/>
            <w:shd w:val="clear" w:color="auto" w:fill="auto"/>
            <w:hideMark/>
          </w:tcPr>
          <w:p w:rsidR="00CA0A5E" w:rsidRPr="00CA6362" w:rsidRDefault="00CA0A5E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3.4. Энергосбережение и повышение энергетической эффективности в бюджетном секторе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2859C9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Итого по разделу 3.4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544 451,91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94 656,50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98 485,91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67 772,70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75 597,60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59 759,70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58 571,40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89 608,10</w:t>
            </w:r>
          </w:p>
        </w:tc>
      </w:tr>
      <w:tr w:rsidR="00980336" w:rsidRPr="00CA6362" w:rsidTr="0081389A">
        <w:trPr>
          <w:trHeight w:val="107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 вложениям: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544 251,91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94 456,50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98 485,91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67 772,70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75 597,60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59 759,70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58 571,40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89 608,10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</w:t>
            </w:r>
            <w:r w:rsidRPr="00CA6362">
              <w:rPr>
                <w:rFonts w:eastAsia="Times New Roman"/>
                <w:sz w:val="20"/>
                <w:szCs w:val="20"/>
              </w:rPr>
              <w:t>Капитальный ремонт объе</w:t>
            </w:r>
            <w:r w:rsidRPr="00CA6362">
              <w:rPr>
                <w:rFonts w:eastAsia="Times New Roman"/>
                <w:sz w:val="20"/>
                <w:szCs w:val="20"/>
              </w:rPr>
              <w:t>к</w:t>
            </w:r>
            <w:r w:rsidRPr="00CA6362">
              <w:rPr>
                <w:rFonts w:eastAsia="Times New Roman"/>
                <w:sz w:val="20"/>
                <w:szCs w:val="20"/>
              </w:rPr>
              <w:t>тов социальной сферы и респу</w:t>
            </w:r>
            <w:r w:rsidRPr="00CA6362">
              <w:rPr>
                <w:rFonts w:eastAsia="Times New Roman"/>
                <w:sz w:val="20"/>
                <w:szCs w:val="20"/>
              </w:rPr>
              <w:t>б</w:t>
            </w:r>
            <w:r w:rsidRPr="00CA6362">
              <w:rPr>
                <w:rFonts w:eastAsia="Times New Roman"/>
                <w:sz w:val="20"/>
                <w:szCs w:val="20"/>
              </w:rPr>
              <w:t>ликанской собственности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</w:t>
            </w:r>
            <w:r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544 251,91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94 456,50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98 485,91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67 772,70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75 597,60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59 759,70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58 571,40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89 608,10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CA6362">
              <w:rPr>
                <w:rFonts w:eastAsia="Times New Roman"/>
                <w:bCs/>
                <w:sz w:val="20"/>
                <w:szCs w:val="20"/>
              </w:rPr>
              <w:t>научно-ис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следовательским</w:t>
            </w:r>
            <w:proofErr w:type="spellEnd"/>
            <w:proofErr w:type="gram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A6362">
              <w:rPr>
                <w:rFonts w:eastAsia="Times New Roman"/>
                <w:bCs/>
                <w:sz w:val="20"/>
                <w:szCs w:val="20"/>
              </w:rPr>
              <w:t>опытно-кон</w:t>
            </w:r>
            <w:r w:rsidR="0081389A">
              <w:rPr>
                <w:rFonts w:eastAsia="Times New Roman"/>
                <w:bCs/>
                <w:sz w:val="20"/>
                <w:szCs w:val="20"/>
              </w:rPr>
              <w:t>-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структорским</w:t>
            </w:r>
            <w:proofErr w:type="spellEnd"/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 работам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</w:t>
            </w:r>
            <w:r w:rsidRPr="00CA6362">
              <w:rPr>
                <w:rFonts w:eastAsia="Times New Roman"/>
                <w:sz w:val="20"/>
                <w:szCs w:val="20"/>
              </w:rPr>
              <w:t>Оснащение объектов гос</w:t>
            </w:r>
            <w:r w:rsidRPr="00CA6362">
              <w:rPr>
                <w:rFonts w:eastAsia="Times New Roman"/>
                <w:sz w:val="20"/>
                <w:szCs w:val="20"/>
              </w:rPr>
              <w:t>у</w:t>
            </w:r>
            <w:r w:rsidRPr="00CA6362">
              <w:rPr>
                <w:rFonts w:eastAsia="Times New Roman"/>
                <w:sz w:val="20"/>
                <w:szCs w:val="20"/>
              </w:rPr>
              <w:t>дарственных учреждений (мун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ципальных учреждений) приб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рами учета воды, электрической и тепловой энергии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9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энергетических обследований и составление энергетических паспортов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48432A">
              <w:rPr>
                <w:rFonts w:eastAsia="Times New Roman"/>
                <w:sz w:val="20"/>
                <w:szCs w:val="20"/>
              </w:rPr>
              <w:t>республика</w:t>
            </w:r>
            <w:r w:rsidRPr="0048432A">
              <w:rPr>
                <w:rFonts w:eastAsia="Times New Roman"/>
                <w:sz w:val="20"/>
                <w:szCs w:val="20"/>
              </w:rPr>
              <w:t>н</w:t>
            </w:r>
            <w:r w:rsidRPr="0048432A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200,00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199,998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589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3.3. </w:t>
            </w:r>
            <w:r w:rsidRPr="00CA6362">
              <w:rPr>
                <w:rFonts w:eastAsia="Times New Roman"/>
                <w:sz w:val="20"/>
                <w:szCs w:val="20"/>
              </w:rPr>
              <w:t>Проведение мероприятий по энергосбережению на объектах государственных (муниципал</w:t>
            </w:r>
            <w:r w:rsidRPr="00CA6362">
              <w:rPr>
                <w:rFonts w:eastAsia="Times New Roman"/>
                <w:sz w:val="20"/>
                <w:szCs w:val="20"/>
              </w:rPr>
              <w:t>ь</w:t>
            </w:r>
            <w:r w:rsidRPr="00CA6362">
              <w:rPr>
                <w:rFonts w:eastAsia="Times New Roman"/>
                <w:sz w:val="20"/>
                <w:szCs w:val="20"/>
              </w:rPr>
              <w:t>ных) учреждений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48432A">
              <w:rPr>
                <w:rFonts w:eastAsia="Times New Roman"/>
                <w:sz w:val="20"/>
                <w:szCs w:val="20"/>
              </w:rPr>
              <w:t>республика</w:t>
            </w:r>
            <w:r w:rsidRPr="0048432A">
              <w:rPr>
                <w:rFonts w:eastAsia="Times New Roman"/>
                <w:sz w:val="20"/>
                <w:szCs w:val="20"/>
              </w:rPr>
              <w:t>н</w:t>
            </w:r>
            <w:r w:rsidRPr="0048432A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84" w:type="dxa"/>
            <w:gridSpan w:val="3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81389A" w:rsidRDefault="0081389A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"/>
        <w:gridCol w:w="1539"/>
        <w:gridCol w:w="1320"/>
        <w:gridCol w:w="1440"/>
        <w:gridCol w:w="1200"/>
        <w:gridCol w:w="1440"/>
        <w:gridCol w:w="1320"/>
        <w:gridCol w:w="1320"/>
        <w:gridCol w:w="1440"/>
        <w:gridCol w:w="144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</w:tr>
      <w:tr w:rsidR="00980336" w:rsidRPr="00CA6362" w:rsidTr="0081389A">
        <w:trPr>
          <w:trHeight w:val="60"/>
        </w:trPr>
        <w:tc>
          <w:tcPr>
            <w:tcW w:w="3141" w:type="dxa"/>
            <w:gridSpan w:val="2"/>
            <w:vMerge w:val="restart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3.4. </w:t>
            </w:r>
            <w:r w:rsidRPr="00CA6362">
              <w:rPr>
                <w:rFonts w:eastAsia="Times New Roman"/>
                <w:sz w:val="20"/>
                <w:szCs w:val="20"/>
              </w:rPr>
              <w:t>Предоставление субсидий муниципальным образованиям Республики Тыва на реализацию мероприятий по энергосбереж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нию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48432A">
              <w:rPr>
                <w:rFonts w:eastAsia="Times New Roman"/>
                <w:sz w:val="20"/>
                <w:szCs w:val="20"/>
              </w:rPr>
              <w:t>республика</w:t>
            </w:r>
            <w:r w:rsidRPr="0048432A">
              <w:rPr>
                <w:rFonts w:eastAsia="Times New Roman"/>
                <w:sz w:val="20"/>
                <w:szCs w:val="20"/>
              </w:rPr>
              <w:t>н</w:t>
            </w:r>
            <w:r w:rsidRPr="0048432A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vMerge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48432A">
              <w:rPr>
                <w:rFonts w:eastAsia="Times New Roman"/>
                <w:sz w:val="20"/>
                <w:szCs w:val="20"/>
              </w:rPr>
              <w:t>республика</w:t>
            </w:r>
            <w:r w:rsidRPr="0048432A">
              <w:rPr>
                <w:rFonts w:eastAsia="Times New Roman"/>
                <w:sz w:val="20"/>
                <w:szCs w:val="20"/>
              </w:rPr>
              <w:t>н</w:t>
            </w:r>
            <w:r w:rsidRPr="0048432A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CA0A5E" w:rsidRPr="00CA6362" w:rsidTr="0081389A">
        <w:trPr>
          <w:trHeight w:val="212"/>
        </w:trPr>
        <w:tc>
          <w:tcPr>
            <w:tcW w:w="15600" w:type="dxa"/>
            <w:gridSpan w:val="11"/>
            <w:shd w:val="clear" w:color="auto" w:fill="auto"/>
            <w:hideMark/>
          </w:tcPr>
          <w:p w:rsidR="00CA0A5E" w:rsidRPr="00CA6362" w:rsidRDefault="00CA0A5E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Газификация жилищно-коммунального хозяйства, промышленных и иных организаций Республики Тыва на 2019-2020 годы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</w:tr>
      <w:tr w:rsidR="00CA0A5E" w:rsidRPr="00CA6362" w:rsidTr="0081389A">
        <w:trPr>
          <w:trHeight w:val="154"/>
        </w:trPr>
        <w:tc>
          <w:tcPr>
            <w:tcW w:w="15600" w:type="dxa"/>
            <w:gridSpan w:val="11"/>
            <w:shd w:val="clear" w:color="auto" w:fill="auto"/>
            <w:hideMark/>
          </w:tcPr>
          <w:p w:rsidR="00CA0A5E" w:rsidRPr="00CA6362" w:rsidRDefault="00CA0A5E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Раздел 4.1. Общие мероприятия</w:t>
            </w:r>
          </w:p>
        </w:tc>
      </w:tr>
      <w:tr w:rsidR="00980336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2859C9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Итого по разделу 4.1</w:t>
            </w:r>
            <w:r w:rsidR="00980336" w:rsidRPr="00CA6362">
              <w:rPr>
                <w:rFonts w:eastAsia="Times New Roman"/>
                <w:bCs/>
                <w:sz w:val="20"/>
                <w:szCs w:val="20"/>
              </w:rPr>
              <w:t>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10 160,00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10 160,00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капитальным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вложениям: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6 160,00</w:t>
            </w:r>
          </w:p>
        </w:tc>
      </w:tr>
      <w:tr w:rsidR="00980336" w:rsidRPr="00CA6362" w:rsidTr="0081389A">
        <w:trPr>
          <w:trHeight w:val="240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2859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1.1. </w:t>
            </w:r>
            <w:r w:rsidRPr="00CA6362">
              <w:rPr>
                <w:rFonts w:eastAsia="Times New Roman"/>
                <w:sz w:val="20"/>
                <w:szCs w:val="20"/>
              </w:rPr>
              <w:t>Реконструкция и модерниз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ция существующей инфрастру</w:t>
            </w:r>
            <w:r w:rsidRPr="00CA6362">
              <w:rPr>
                <w:rFonts w:eastAsia="Times New Roman"/>
                <w:sz w:val="20"/>
                <w:szCs w:val="20"/>
              </w:rPr>
              <w:t>к</w:t>
            </w:r>
            <w:r w:rsidRPr="00CA6362">
              <w:rPr>
                <w:rFonts w:eastAsia="Times New Roman"/>
                <w:sz w:val="20"/>
                <w:szCs w:val="20"/>
              </w:rPr>
              <w:t>туры газоснабжения (</w:t>
            </w:r>
            <w:r w:rsidR="002859C9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еконс</w:t>
            </w:r>
            <w:r w:rsidRPr="00CA6362">
              <w:rPr>
                <w:rFonts w:eastAsia="Times New Roman"/>
                <w:sz w:val="20"/>
                <w:szCs w:val="20"/>
              </w:rPr>
              <w:t>т</w:t>
            </w:r>
            <w:r w:rsidRPr="00CA6362">
              <w:rPr>
                <w:rFonts w:eastAsia="Times New Roman"/>
                <w:sz w:val="20"/>
                <w:szCs w:val="20"/>
              </w:rPr>
              <w:t>рукция газопроводов (подземных, внутренних) СУГ с заменой з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порной арматуры, модернизация оборудования групповых резе</w:t>
            </w:r>
            <w:r w:rsidRPr="00CA6362">
              <w:rPr>
                <w:rFonts w:eastAsia="Times New Roman"/>
                <w:sz w:val="20"/>
                <w:szCs w:val="20"/>
              </w:rPr>
              <w:t>р</w:t>
            </w:r>
            <w:r w:rsidRPr="00CA6362">
              <w:rPr>
                <w:rFonts w:eastAsia="Times New Roman"/>
                <w:sz w:val="20"/>
                <w:szCs w:val="20"/>
              </w:rPr>
              <w:t>вуарных установок СУГ, реко</w:t>
            </w:r>
            <w:r w:rsidRPr="00CA6362">
              <w:rPr>
                <w:rFonts w:eastAsia="Times New Roman"/>
                <w:sz w:val="20"/>
                <w:szCs w:val="20"/>
              </w:rPr>
              <w:t>н</w:t>
            </w:r>
            <w:r w:rsidRPr="00CA6362">
              <w:rPr>
                <w:rFonts w:eastAsia="Times New Roman"/>
                <w:sz w:val="20"/>
                <w:szCs w:val="20"/>
              </w:rPr>
              <w:t>струкция газонаполнительно</w:t>
            </w:r>
            <w:r w:rsidR="002859C9">
              <w:rPr>
                <w:rFonts w:eastAsia="Times New Roman"/>
                <w:sz w:val="20"/>
                <w:szCs w:val="20"/>
              </w:rPr>
              <w:t xml:space="preserve">го пункта </w:t>
            </w:r>
            <w:r w:rsidR="00CB6534">
              <w:rPr>
                <w:rFonts w:eastAsia="Times New Roman"/>
                <w:sz w:val="20"/>
                <w:szCs w:val="20"/>
              </w:rPr>
              <w:t>и газовы</w:t>
            </w:r>
            <w:r w:rsidRPr="00CA6362">
              <w:rPr>
                <w:rFonts w:eastAsia="Times New Roman"/>
                <w:sz w:val="20"/>
                <w:szCs w:val="20"/>
              </w:rPr>
              <w:t>х участков в м</w:t>
            </w:r>
            <w:r w:rsidRPr="00CA6362">
              <w:rPr>
                <w:rFonts w:eastAsia="Times New Roman"/>
                <w:sz w:val="20"/>
                <w:szCs w:val="20"/>
              </w:rPr>
              <w:t>у</w:t>
            </w:r>
            <w:r w:rsidRPr="00CA6362">
              <w:rPr>
                <w:rFonts w:eastAsia="Times New Roman"/>
                <w:sz w:val="20"/>
                <w:szCs w:val="20"/>
              </w:rPr>
              <w:t>ниципальных образованиях)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923267">
              <w:rPr>
                <w:rFonts w:eastAsia="Times New Roman"/>
                <w:sz w:val="20"/>
                <w:szCs w:val="20"/>
              </w:rPr>
              <w:t>республика</w:t>
            </w:r>
            <w:r w:rsidRPr="00923267">
              <w:rPr>
                <w:rFonts w:eastAsia="Times New Roman"/>
                <w:sz w:val="20"/>
                <w:szCs w:val="20"/>
              </w:rPr>
              <w:t>н</w:t>
            </w:r>
            <w:r w:rsidRPr="0092326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4 170,00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4 170,00</w:t>
            </w:r>
          </w:p>
        </w:tc>
      </w:tr>
      <w:tr w:rsidR="00980336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1.2. </w:t>
            </w:r>
            <w:r w:rsidRPr="00CA6362">
              <w:rPr>
                <w:rFonts w:eastAsia="Times New Roman"/>
                <w:sz w:val="20"/>
                <w:szCs w:val="20"/>
              </w:rPr>
              <w:t>Строительство цеха и лабор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тории по ремонту и техническому освидетельствованию газового оборудования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923267">
              <w:rPr>
                <w:rFonts w:eastAsia="Times New Roman"/>
                <w:sz w:val="20"/>
                <w:szCs w:val="20"/>
              </w:rPr>
              <w:t>республика</w:t>
            </w:r>
            <w:r w:rsidRPr="00923267">
              <w:rPr>
                <w:rFonts w:eastAsia="Times New Roman"/>
                <w:sz w:val="20"/>
                <w:szCs w:val="20"/>
              </w:rPr>
              <w:t>н</w:t>
            </w:r>
            <w:r w:rsidRPr="0092326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 </w:t>
            </w:r>
            <w:r w:rsidRPr="00CA6362">
              <w:rPr>
                <w:rFonts w:eastAsia="Times New Roman"/>
                <w:sz w:val="20"/>
                <w:szCs w:val="20"/>
              </w:rPr>
              <w:t>Строительство автомобил</w:t>
            </w:r>
            <w:r w:rsidRPr="00CA6362">
              <w:rPr>
                <w:rFonts w:eastAsia="Times New Roman"/>
                <w:sz w:val="20"/>
                <w:szCs w:val="20"/>
              </w:rPr>
              <w:t>ь</w:t>
            </w:r>
            <w:r w:rsidRPr="00CA6362">
              <w:rPr>
                <w:rFonts w:eastAsia="Times New Roman"/>
                <w:sz w:val="20"/>
                <w:szCs w:val="20"/>
              </w:rPr>
              <w:t>ных газозаправочных станций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923267">
              <w:rPr>
                <w:rFonts w:eastAsia="Times New Roman"/>
                <w:sz w:val="20"/>
                <w:szCs w:val="20"/>
              </w:rPr>
              <w:t>республика</w:t>
            </w:r>
            <w:r w:rsidRPr="00923267">
              <w:rPr>
                <w:rFonts w:eastAsia="Times New Roman"/>
                <w:sz w:val="20"/>
                <w:szCs w:val="20"/>
              </w:rPr>
              <w:t>н</w:t>
            </w:r>
            <w:r w:rsidRPr="0092326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980336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1.4. </w:t>
            </w:r>
            <w:r w:rsidRPr="00CA6362">
              <w:rPr>
                <w:rFonts w:eastAsia="Times New Roman"/>
                <w:sz w:val="20"/>
                <w:szCs w:val="20"/>
              </w:rPr>
              <w:t>Приобретение специализир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ванных транспортных средств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EF2DA7">
              <w:rPr>
                <w:rFonts w:eastAsia="Times New Roman"/>
                <w:sz w:val="20"/>
                <w:szCs w:val="20"/>
              </w:rPr>
              <w:t>республика</w:t>
            </w:r>
            <w:r w:rsidRPr="00EF2DA7">
              <w:rPr>
                <w:rFonts w:eastAsia="Times New Roman"/>
                <w:sz w:val="20"/>
                <w:szCs w:val="20"/>
              </w:rPr>
              <w:t>н</w:t>
            </w:r>
            <w:r w:rsidRPr="00EF2DA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1 990,00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1 990,00</w:t>
            </w:r>
          </w:p>
        </w:tc>
      </w:tr>
      <w:tr w:rsidR="00980336" w:rsidRPr="00CA6362" w:rsidTr="0081389A">
        <w:trPr>
          <w:trHeight w:val="720"/>
        </w:trPr>
        <w:tc>
          <w:tcPr>
            <w:tcW w:w="3141" w:type="dxa"/>
            <w:gridSpan w:val="2"/>
            <w:shd w:val="clear" w:color="auto" w:fill="auto"/>
            <w:hideMark/>
          </w:tcPr>
          <w:p w:rsidR="00980336" w:rsidRPr="00CA6362" w:rsidRDefault="00980336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1539" w:type="dxa"/>
            <w:shd w:val="clear" w:color="auto" w:fill="auto"/>
            <w:hideMark/>
          </w:tcPr>
          <w:p w:rsidR="00980336" w:rsidRDefault="00980336">
            <w:r w:rsidRPr="00EF2DA7">
              <w:rPr>
                <w:rFonts w:eastAsia="Times New Roman"/>
                <w:sz w:val="20"/>
                <w:szCs w:val="20"/>
              </w:rPr>
              <w:t>республика</w:t>
            </w:r>
            <w:r w:rsidRPr="00EF2DA7">
              <w:rPr>
                <w:rFonts w:eastAsia="Times New Roman"/>
                <w:sz w:val="20"/>
                <w:szCs w:val="20"/>
              </w:rPr>
              <w:t>н</w:t>
            </w:r>
            <w:r w:rsidRPr="00EF2DA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80336" w:rsidRPr="00CA6362" w:rsidRDefault="00980336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4 000,00</w:t>
            </w:r>
          </w:p>
        </w:tc>
      </w:tr>
    </w:tbl>
    <w:p w:rsidR="0081389A" w:rsidRDefault="0081389A"/>
    <w:p w:rsidR="0081389A" w:rsidRDefault="0081389A"/>
    <w:p w:rsidR="0081389A" w:rsidRDefault="0081389A"/>
    <w:p w:rsidR="0081389A" w:rsidRDefault="0081389A"/>
    <w:p w:rsidR="002859C9" w:rsidRDefault="002859C9"/>
    <w:p w:rsidR="0081389A" w:rsidRDefault="0081389A"/>
    <w:tbl>
      <w:tblPr>
        <w:tblW w:w="16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1"/>
        <w:gridCol w:w="1539"/>
        <w:gridCol w:w="1320"/>
        <w:gridCol w:w="1440"/>
        <w:gridCol w:w="1200"/>
        <w:gridCol w:w="1440"/>
        <w:gridCol w:w="1320"/>
        <w:gridCol w:w="1320"/>
        <w:gridCol w:w="1200"/>
        <w:gridCol w:w="1320"/>
        <w:gridCol w:w="1320"/>
      </w:tblGrid>
      <w:tr w:rsidR="0081389A" w:rsidRPr="00CA6362" w:rsidTr="0081389A">
        <w:trPr>
          <w:trHeight w:val="60"/>
        </w:trPr>
        <w:tc>
          <w:tcPr>
            <w:tcW w:w="3120" w:type="dxa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81389A" w:rsidRPr="00CA6362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89A" w:rsidRDefault="0081389A" w:rsidP="0081389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81389A" w:rsidRPr="00CA6362" w:rsidTr="0081389A">
        <w:trPr>
          <w:trHeight w:val="960"/>
        </w:trPr>
        <w:tc>
          <w:tcPr>
            <w:tcW w:w="3141" w:type="dxa"/>
            <w:gridSpan w:val="2"/>
            <w:shd w:val="clear" w:color="auto" w:fill="auto"/>
            <w:hideMark/>
          </w:tcPr>
          <w:p w:rsidR="0081389A" w:rsidRPr="00CA6362" w:rsidRDefault="0081389A" w:rsidP="004D10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</w:t>
            </w:r>
            <w:r w:rsidRPr="00CA6362">
              <w:rPr>
                <w:rFonts w:eastAsia="Times New Roman"/>
                <w:sz w:val="20"/>
                <w:szCs w:val="20"/>
              </w:rPr>
              <w:t>Разработка проекта стро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тельства цеха и лаборатории по ремонту и техническому освид</w:t>
            </w:r>
            <w:r w:rsidRPr="00CA6362">
              <w:rPr>
                <w:rFonts w:eastAsia="Times New Roman"/>
                <w:sz w:val="20"/>
                <w:szCs w:val="20"/>
              </w:rPr>
              <w:t>е</w:t>
            </w:r>
            <w:r w:rsidRPr="00CA6362">
              <w:rPr>
                <w:rFonts w:eastAsia="Times New Roman"/>
                <w:sz w:val="20"/>
                <w:szCs w:val="20"/>
              </w:rPr>
              <w:t>тельствованию газового оборуд</w:t>
            </w:r>
            <w:r w:rsidRPr="00CA6362">
              <w:rPr>
                <w:rFonts w:eastAsia="Times New Roman"/>
                <w:sz w:val="20"/>
                <w:szCs w:val="20"/>
              </w:rPr>
              <w:t>о</w:t>
            </w:r>
            <w:r w:rsidRPr="00CA6362">
              <w:rPr>
                <w:rFonts w:eastAsia="Times New Roman"/>
                <w:sz w:val="20"/>
                <w:szCs w:val="20"/>
              </w:rPr>
              <w:t>вания</w:t>
            </w:r>
          </w:p>
        </w:tc>
        <w:tc>
          <w:tcPr>
            <w:tcW w:w="1539" w:type="dxa"/>
            <w:shd w:val="clear" w:color="auto" w:fill="auto"/>
            <w:hideMark/>
          </w:tcPr>
          <w:p w:rsidR="0081389A" w:rsidRDefault="0081389A">
            <w:r w:rsidRPr="00EF2DA7">
              <w:rPr>
                <w:rFonts w:eastAsia="Times New Roman"/>
                <w:sz w:val="20"/>
                <w:szCs w:val="20"/>
              </w:rPr>
              <w:t>республика</w:t>
            </w:r>
            <w:r w:rsidRPr="00EF2DA7">
              <w:rPr>
                <w:rFonts w:eastAsia="Times New Roman"/>
                <w:sz w:val="20"/>
                <w:szCs w:val="20"/>
              </w:rPr>
              <w:t>н</w:t>
            </w:r>
            <w:r w:rsidRPr="00EF2DA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389A" w:rsidRPr="00CA6362" w:rsidTr="0081389A">
        <w:trPr>
          <w:trHeight w:val="480"/>
        </w:trPr>
        <w:tc>
          <w:tcPr>
            <w:tcW w:w="3141" w:type="dxa"/>
            <w:gridSpan w:val="2"/>
            <w:shd w:val="clear" w:color="auto" w:fill="auto"/>
            <w:hideMark/>
          </w:tcPr>
          <w:p w:rsidR="0081389A" w:rsidRPr="00CA6362" w:rsidRDefault="0081389A" w:rsidP="00CA0A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</w:t>
            </w:r>
            <w:r w:rsidRPr="00CA6362">
              <w:rPr>
                <w:rFonts w:eastAsia="Times New Roman"/>
                <w:sz w:val="20"/>
                <w:szCs w:val="20"/>
              </w:rPr>
              <w:t>азработка проекта стро</w:t>
            </w:r>
            <w:r w:rsidRPr="00CA6362">
              <w:rPr>
                <w:rFonts w:eastAsia="Times New Roman"/>
                <w:sz w:val="20"/>
                <w:szCs w:val="20"/>
              </w:rPr>
              <w:t>и</w:t>
            </w:r>
            <w:r w:rsidRPr="00CA6362">
              <w:rPr>
                <w:rFonts w:eastAsia="Times New Roman"/>
                <w:sz w:val="20"/>
                <w:szCs w:val="20"/>
              </w:rPr>
              <w:t>тельства автомобильных газоз</w:t>
            </w:r>
            <w:r w:rsidRPr="00CA6362">
              <w:rPr>
                <w:rFonts w:eastAsia="Times New Roman"/>
                <w:sz w:val="20"/>
                <w:szCs w:val="20"/>
              </w:rPr>
              <w:t>а</w:t>
            </w:r>
            <w:r w:rsidRPr="00CA6362">
              <w:rPr>
                <w:rFonts w:eastAsia="Times New Roman"/>
                <w:sz w:val="20"/>
                <w:szCs w:val="20"/>
              </w:rPr>
              <w:t>правочных станций</w:t>
            </w:r>
          </w:p>
        </w:tc>
        <w:tc>
          <w:tcPr>
            <w:tcW w:w="1539" w:type="dxa"/>
            <w:shd w:val="clear" w:color="auto" w:fill="auto"/>
            <w:hideMark/>
          </w:tcPr>
          <w:p w:rsidR="0081389A" w:rsidRDefault="0081389A">
            <w:r w:rsidRPr="00EF2DA7">
              <w:rPr>
                <w:rFonts w:eastAsia="Times New Roman"/>
                <w:sz w:val="20"/>
                <w:szCs w:val="20"/>
              </w:rPr>
              <w:t>республика</w:t>
            </w:r>
            <w:r w:rsidRPr="00EF2DA7">
              <w:rPr>
                <w:rFonts w:eastAsia="Times New Roman"/>
                <w:sz w:val="20"/>
                <w:szCs w:val="20"/>
              </w:rPr>
              <w:t>н</w:t>
            </w:r>
            <w:r w:rsidRPr="00EF2DA7">
              <w:rPr>
                <w:rFonts w:eastAsia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389A" w:rsidRPr="00CA6362" w:rsidTr="0081389A">
        <w:trPr>
          <w:trHeight w:val="240"/>
        </w:trPr>
        <w:tc>
          <w:tcPr>
            <w:tcW w:w="3141" w:type="dxa"/>
            <w:gridSpan w:val="2"/>
            <w:shd w:val="clear" w:color="auto" w:fill="auto"/>
            <w:hideMark/>
          </w:tcPr>
          <w:p w:rsidR="0081389A" w:rsidRPr="00CA6362" w:rsidRDefault="0081389A" w:rsidP="004D10F1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CA6362">
              <w:rPr>
                <w:rFonts w:eastAsia="Times New Roman"/>
                <w:bCs/>
                <w:sz w:val="20"/>
                <w:szCs w:val="20"/>
              </w:rPr>
              <w:t>Прочие мероприятия:</w:t>
            </w:r>
          </w:p>
        </w:tc>
        <w:tc>
          <w:tcPr>
            <w:tcW w:w="1539" w:type="dxa"/>
            <w:shd w:val="clear" w:color="auto" w:fill="auto"/>
            <w:hideMark/>
          </w:tcPr>
          <w:p w:rsidR="0081389A" w:rsidRPr="00CA6362" w:rsidRDefault="0081389A" w:rsidP="004D10F1">
            <w:pPr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A636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1389A" w:rsidRPr="00CA6362" w:rsidRDefault="0081389A" w:rsidP="004D10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36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89A" w:rsidRPr="00CA6362" w:rsidRDefault="0081389A" w:rsidP="008138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»;</w:t>
            </w:r>
          </w:p>
        </w:tc>
      </w:tr>
    </w:tbl>
    <w:p w:rsidR="00C15020" w:rsidRDefault="00BE42AF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E5973">
        <w:rPr>
          <w:sz w:val="28"/>
          <w:szCs w:val="28"/>
        </w:rPr>
        <w:t xml:space="preserve">  </w:t>
      </w: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CA6362" w:rsidSect="00750BF7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750BF7" w:rsidRPr="00750BF7" w:rsidRDefault="00750BF7" w:rsidP="00750BF7">
      <w:pPr>
        <w:autoSpaceDE w:val="0"/>
        <w:autoSpaceDN w:val="0"/>
        <w:adjustRightInd w:val="0"/>
        <w:jc w:val="right"/>
      </w:pPr>
      <w:r w:rsidRPr="00750BF7">
        <w:lastRenderedPageBreak/>
        <w:t>13</w:t>
      </w:r>
    </w:p>
    <w:p w:rsidR="00F07A9F" w:rsidRPr="0081389A" w:rsidRDefault="000E5973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5</w:t>
      </w:r>
      <w:r w:rsidR="008B6013" w:rsidRPr="0081389A">
        <w:rPr>
          <w:sz w:val="28"/>
          <w:szCs w:val="28"/>
        </w:rPr>
        <w:t xml:space="preserve">) в приложении </w:t>
      </w:r>
      <w:r w:rsidR="002859C9">
        <w:rPr>
          <w:sz w:val="28"/>
          <w:szCs w:val="28"/>
        </w:rPr>
        <w:t xml:space="preserve">№ </w:t>
      </w:r>
      <w:r w:rsidR="008B6013" w:rsidRPr="0081389A">
        <w:rPr>
          <w:sz w:val="28"/>
          <w:szCs w:val="28"/>
        </w:rPr>
        <w:t>15</w:t>
      </w:r>
      <w:r w:rsidR="002859C9">
        <w:rPr>
          <w:sz w:val="28"/>
          <w:szCs w:val="28"/>
        </w:rPr>
        <w:t xml:space="preserve"> к Программе</w:t>
      </w:r>
      <w:r w:rsidR="00F07A9F" w:rsidRPr="0081389A">
        <w:rPr>
          <w:sz w:val="28"/>
          <w:szCs w:val="28"/>
        </w:rPr>
        <w:t>:</w:t>
      </w:r>
    </w:p>
    <w:p w:rsidR="000E5973" w:rsidRPr="0081389A" w:rsidRDefault="002859C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AD5" w:rsidRPr="0081389A">
        <w:rPr>
          <w:sz w:val="28"/>
          <w:szCs w:val="28"/>
        </w:rPr>
        <w:t>в пункте 2</w:t>
      </w:r>
      <w:r w:rsidR="000E5973" w:rsidRPr="0081389A">
        <w:rPr>
          <w:sz w:val="28"/>
          <w:szCs w:val="28"/>
        </w:rPr>
        <w:t>:</w:t>
      </w:r>
    </w:p>
    <w:p w:rsidR="00750AD5" w:rsidRPr="0081389A" w:rsidRDefault="000E5973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 xml:space="preserve">в абзаце первом </w:t>
      </w:r>
      <w:r w:rsidR="00750AD5" w:rsidRPr="0081389A">
        <w:rPr>
          <w:sz w:val="28"/>
          <w:szCs w:val="28"/>
        </w:rPr>
        <w:t xml:space="preserve">слово </w:t>
      </w:r>
      <w:r w:rsidR="004D10F1" w:rsidRPr="0081389A">
        <w:rPr>
          <w:sz w:val="28"/>
          <w:szCs w:val="28"/>
        </w:rPr>
        <w:t>«</w:t>
      </w:r>
      <w:r w:rsidR="00750AD5" w:rsidRPr="0081389A">
        <w:rPr>
          <w:sz w:val="28"/>
          <w:szCs w:val="28"/>
        </w:rPr>
        <w:t>возмещение</w:t>
      </w:r>
      <w:r w:rsidR="004D10F1" w:rsidRPr="0081389A">
        <w:rPr>
          <w:sz w:val="28"/>
          <w:szCs w:val="28"/>
        </w:rPr>
        <w:t>»</w:t>
      </w:r>
      <w:r w:rsidR="00750AD5" w:rsidRPr="0081389A">
        <w:rPr>
          <w:sz w:val="28"/>
          <w:szCs w:val="28"/>
        </w:rPr>
        <w:t xml:space="preserve"> заменить </w:t>
      </w:r>
      <w:r w:rsidRPr="0081389A">
        <w:rPr>
          <w:sz w:val="28"/>
          <w:szCs w:val="28"/>
        </w:rPr>
        <w:t>словами</w:t>
      </w:r>
      <w:r w:rsidR="00750AD5" w:rsidRPr="0081389A">
        <w:rPr>
          <w:sz w:val="28"/>
          <w:szCs w:val="28"/>
        </w:rPr>
        <w:t xml:space="preserve"> </w:t>
      </w:r>
      <w:r w:rsidR="004D10F1" w:rsidRPr="0081389A">
        <w:rPr>
          <w:sz w:val="28"/>
          <w:szCs w:val="28"/>
        </w:rPr>
        <w:t>«</w:t>
      </w:r>
      <w:r w:rsidR="00750AD5" w:rsidRPr="0081389A">
        <w:rPr>
          <w:sz w:val="28"/>
          <w:szCs w:val="28"/>
        </w:rPr>
        <w:t>финансовое обесп</w:t>
      </w:r>
      <w:r w:rsidR="00750AD5" w:rsidRPr="0081389A">
        <w:rPr>
          <w:sz w:val="28"/>
          <w:szCs w:val="28"/>
        </w:rPr>
        <w:t>е</w:t>
      </w:r>
      <w:r w:rsidR="00750AD5" w:rsidRPr="0081389A">
        <w:rPr>
          <w:sz w:val="28"/>
          <w:szCs w:val="28"/>
        </w:rPr>
        <w:t>чение</w:t>
      </w:r>
      <w:r w:rsidR="004D10F1" w:rsidRPr="0081389A">
        <w:rPr>
          <w:sz w:val="28"/>
          <w:szCs w:val="28"/>
        </w:rPr>
        <w:t>»</w:t>
      </w:r>
      <w:r w:rsidR="00750AD5" w:rsidRPr="0081389A">
        <w:rPr>
          <w:sz w:val="28"/>
          <w:szCs w:val="28"/>
        </w:rPr>
        <w:t>;</w:t>
      </w:r>
    </w:p>
    <w:p w:rsidR="00750AD5" w:rsidRPr="0081389A" w:rsidRDefault="000E5973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 xml:space="preserve">подпункт </w:t>
      </w:r>
      <w:r w:rsidR="004D10F1" w:rsidRPr="0081389A">
        <w:rPr>
          <w:sz w:val="28"/>
          <w:szCs w:val="28"/>
        </w:rPr>
        <w:t>«</w:t>
      </w:r>
      <w:r w:rsidRPr="0081389A">
        <w:rPr>
          <w:sz w:val="28"/>
          <w:szCs w:val="28"/>
        </w:rPr>
        <w:t>б</w:t>
      </w:r>
      <w:r w:rsidR="004D10F1" w:rsidRPr="0081389A">
        <w:rPr>
          <w:sz w:val="28"/>
          <w:szCs w:val="28"/>
        </w:rPr>
        <w:t>»</w:t>
      </w:r>
      <w:r w:rsidRPr="0081389A">
        <w:rPr>
          <w:sz w:val="28"/>
          <w:szCs w:val="28"/>
        </w:rPr>
        <w:t xml:space="preserve"> </w:t>
      </w:r>
      <w:r w:rsidR="00750AD5" w:rsidRPr="0081389A">
        <w:rPr>
          <w:sz w:val="28"/>
          <w:szCs w:val="28"/>
        </w:rPr>
        <w:t>изложить в следующей редакции:</w:t>
      </w:r>
    </w:p>
    <w:p w:rsidR="008B6013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F07A9F" w:rsidRPr="0081389A">
        <w:rPr>
          <w:sz w:val="28"/>
          <w:szCs w:val="28"/>
        </w:rPr>
        <w:t xml:space="preserve">б) </w:t>
      </w:r>
      <w:r w:rsidR="008B6013" w:rsidRPr="0081389A">
        <w:rPr>
          <w:sz w:val="28"/>
          <w:szCs w:val="28"/>
        </w:rPr>
        <w:t>на приобретение топлива, в том числе каменного угля, газообразного то</w:t>
      </w:r>
      <w:r w:rsidR="008B6013" w:rsidRPr="0081389A">
        <w:rPr>
          <w:sz w:val="28"/>
          <w:szCs w:val="28"/>
        </w:rPr>
        <w:t>п</w:t>
      </w:r>
      <w:r w:rsidR="008B6013" w:rsidRPr="0081389A">
        <w:rPr>
          <w:sz w:val="28"/>
          <w:szCs w:val="28"/>
        </w:rPr>
        <w:t>лива и дизельного топлива</w:t>
      </w:r>
      <w:r w:rsidRPr="0081389A">
        <w:rPr>
          <w:sz w:val="28"/>
          <w:szCs w:val="28"/>
        </w:rPr>
        <w:t>»</w:t>
      </w:r>
      <w:r w:rsidR="008B6013" w:rsidRPr="0081389A">
        <w:rPr>
          <w:sz w:val="28"/>
          <w:szCs w:val="28"/>
        </w:rPr>
        <w:t>;</w:t>
      </w:r>
    </w:p>
    <w:p w:rsidR="00D053F2" w:rsidRPr="0081389A" w:rsidRDefault="002859C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53F2" w:rsidRPr="0081389A">
        <w:rPr>
          <w:sz w:val="28"/>
          <w:szCs w:val="28"/>
        </w:rPr>
        <w:t>пункт 13 изложить в следующе</w:t>
      </w:r>
      <w:r w:rsidR="008551E5" w:rsidRPr="0081389A">
        <w:rPr>
          <w:sz w:val="28"/>
          <w:szCs w:val="28"/>
        </w:rPr>
        <w:t>й</w:t>
      </w:r>
      <w:r w:rsidR="00D053F2" w:rsidRPr="0081389A">
        <w:rPr>
          <w:sz w:val="28"/>
          <w:szCs w:val="28"/>
        </w:rPr>
        <w:t xml:space="preserve"> редакции:</w:t>
      </w:r>
    </w:p>
    <w:p w:rsidR="00D053F2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D053F2" w:rsidRPr="0081389A">
        <w:rPr>
          <w:sz w:val="28"/>
          <w:szCs w:val="28"/>
        </w:rPr>
        <w:t>13. Субсидия перечисляется на расчетные счета, открытые получателям су</w:t>
      </w:r>
      <w:r w:rsidR="00D053F2" w:rsidRPr="0081389A">
        <w:rPr>
          <w:sz w:val="28"/>
          <w:szCs w:val="28"/>
        </w:rPr>
        <w:t>б</w:t>
      </w:r>
      <w:r w:rsidR="00D053F2" w:rsidRPr="0081389A">
        <w:rPr>
          <w:sz w:val="28"/>
          <w:szCs w:val="28"/>
        </w:rPr>
        <w:t>сидий в кредитных организациях, не позднее десятого рабочего числа после прин</w:t>
      </w:r>
      <w:r w:rsidR="00D053F2" w:rsidRPr="0081389A">
        <w:rPr>
          <w:sz w:val="28"/>
          <w:szCs w:val="28"/>
        </w:rPr>
        <w:t>я</w:t>
      </w:r>
      <w:r w:rsidR="00D053F2" w:rsidRPr="0081389A">
        <w:rPr>
          <w:sz w:val="28"/>
          <w:szCs w:val="28"/>
        </w:rPr>
        <w:t>тия решения по результатам рассмотрения Министерством документов, указанных в настоящем Порядке</w:t>
      </w:r>
      <w:proofErr w:type="gramStart"/>
      <w:r w:rsidR="00D053F2" w:rsidRPr="0081389A">
        <w:rPr>
          <w:sz w:val="28"/>
          <w:szCs w:val="28"/>
        </w:rPr>
        <w:t>.</w:t>
      </w:r>
      <w:r w:rsidRPr="0081389A">
        <w:rPr>
          <w:sz w:val="28"/>
          <w:szCs w:val="28"/>
        </w:rPr>
        <w:t>»</w:t>
      </w:r>
      <w:r w:rsidR="00D053F2" w:rsidRPr="0081389A">
        <w:rPr>
          <w:sz w:val="28"/>
          <w:szCs w:val="28"/>
        </w:rPr>
        <w:t>;</w:t>
      </w:r>
    </w:p>
    <w:p w:rsidR="00E041AC" w:rsidRPr="0081389A" w:rsidRDefault="002859C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в) </w:t>
      </w:r>
      <w:r w:rsidR="000E5973" w:rsidRPr="0081389A">
        <w:rPr>
          <w:sz w:val="28"/>
          <w:szCs w:val="28"/>
        </w:rPr>
        <w:t>дополнить</w:t>
      </w:r>
      <w:r w:rsidR="00E041AC" w:rsidRPr="0081389A">
        <w:rPr>
          <w:sz w:val="28"/>
          <w:szCs w:val="28"/>
        </w:rPr>
        <w:t xml:space="preserve"> пункт</w:t>
      </w:r>
      <w:r w:rsidR="000E5973" w:rsidRPr="0081389A">
        <w:rPr>
          <w:sz w:val="28"/>
          <w:szCs w:val="28"/>
        </w:rPr>
        <w:t>ом</w:t>
      </w:r>
      <w:r>
        <w:rPr>
          <w:sz w:val="28"/>
          <w:szCs w:val="28"/>
        </w:rPr>
        <w:t xml:space="preserve"> 13</w:t>
      </w:r>
      <w:r w:rsidR="00E041AC" w:rsidRPr="002859C9">
        <w:rPr>
          <w:sz w:val="28"/>
          <w:szCs w:val="28"/>
          <w:vertAlign w:val="superscript"/>
        </w:rPr>
        <w:t>1</w:t>
      </w:r>
      <w:r w:rsidR="00E041AC" w:rsidRPr="0081389A">
        <w:rPr>
          <w:sz w:val="28"/>
          <w:szCs w:val="28"/>
        </w:rPr>
        <w:t xml:space="preserve"> следующего содержания:</w:t>
      </w:r>
    </w:p>
    <w:p w:rsidR="00D053F2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0939A2" w:rsidRPr="0081389A">
        <w:rPr>
          <w:sz w:val="28"/>
          <w:szCs w:val="28"/>
        </w:rPr>
        <w:t>13</w:t>
      </w:r>
      <w:r w:rsidR="000939A2" w:rsidRPr="002859C9">
        <w:rPr>
          <w:sz w:val="28"/>
          <w:szCs w:val="28"/>
          <w:vertAlign w:val="superscript"/>
        </w:rPr>
        <w:t>1</w:t>
      </w:r>
      <w:r w:rsidR="00CB6534">
        <w:rPr>
          <w:sz w:val="28"/>
          <w:szCs w:val="28"/>
        </w:rPr>
        <w:t>. В</w:t>
      </w:r>
      <w:r w:rsidR="00A3520A" w:rsidRPr="0081389A">
        <w:rPr>
          <w:sz w:val="28"/>
          <w:szCs w:val="28"/>
        </w:rPr>
        <w:t xml:space="preserve"> целях предупреждения </w:t>
      </w:r>
      <w:r w:rsidR="00D053F2" w:rsidRPr="0081389A">
        <w:rPr>
          <w:sz w:val="28"/>
          <w:szCs w:val="28"/>
        </w:rPr>
        <w:t>чрезвычайных ситуаций Министерство пер</w:t>
      </w:r>
      <w:r w:rsidR="00D053F2" w:rsidRPr="0081389A">
        <w:rPr>
          <w:sz w:val="28"/>
          <w:szCs w:val="28"/>
        </w:rPr>
        <w:t>е</w:t>
      </w:r>
      <w:r w:rsidR="00D053F2" w:rsidRPr="0081389A">
        <w:rPr>
          <w:sz w:val="28"/>
          <w:szCs w:val="28"/>
        </w:rPr>
        <w:t>числяет субсидии лицам, являющимся поставщиками (подрядчиками, исполнител</w:t>
      </w:r>
      <w:r w:rsidR="00D053F2" w:rsidRPr="0081389A">
        <w:rPr>
          <w:sz w:val="28"/>
          <w:szCs w:val="28"/>
        </w:rPr>
        <w:t>я</w:t>
      </w:r>
      <w:r w:rsidR="00D053F2" w:rsidRPr="0081389A">
        <w:rPr>
          <w:sz w:val="28"/>
          <w:szCs w:val="28"/>
        </w:rPr>
        <w:t>ми) по договорам и контрактам, заключенным с получателем субсидии в целях и</w:t>
      </w:r>
      <w:r w:rsidR="00D053F2" w:rsidRPr="0081389A">
        <w:rPr>
          <w:sz w:val="28"/>
          <w:szCs w:val="28"/>
        </w:rPr>
        <w:t>с</w:t>
      </w:r>
      <w:r w:rsidR="00D053F2" w:rsidRPr="0081389A">
        <w:rPr>
          <w:sz w:val="28"/>
          <w:szCs w:val="28"/>
        </w:rPr>
        <w:t xml:space="preserve">полнения обязательств по соглашению о предоставлении </w:t>
      </w:r>
      <w:r w:rsidR="00B76F16" w:rsidRPr="0081389A">
        <w:rPr>
          <w:sz w:val="28"/>
          <w:szCs w:val="28"/>
        </w:rPr>
        <w:t>субсидий на финансовое обеспечение затрат, предусмотренных в пункте 2 настоящего Порядка (далее</w:t>
      </w:r>
      <w:r w:rsidR="002859C9">
        <w:rPr>
          <w:sz w:val="28"/>
          <w:szCs w:val="28"/>
        </w:rPr>
        <w:t xml:space="preserve"> соо</w:t>
      </w:r>
      <w:r w:rsidR="002859C9">
        <w:rPr>
          <w:sz w:val="28"/>
          <w:szCs w:val="28"/>
        </w:rPr>
        <w:t>т</w:t>
      </w:r>
      <w:r w:rsidR="002859C9">
        <w:rPr>
          <w:sz w:val="28"/>
          <w:szCs w:val="28"/>
        </w:rPr>
        <w:t xml:space="preserve">ветственно – </w:t>
      </w:r>
      <w:r w:rsidR="00B76F16" w:rsidRPr="0081389A">
        <w:rPr>
          <w:sz w:val="28"/>
          <w:szCs w:val="28"/>
        </w:rPr>
        <w:t>поставщик, договор, контракт), при наличии следующих условий: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1) предоставление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2) представление заверенных копий договоров, контрактов, подтверждающих направление субсидии по целевому назначению;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3) заключение между Министерством, получателем субсидии и поставщиком дополнительного соглашения о перечислении субсидий поставщику и обеспечении целевого назначения субсидии</w:t>
      </w:r>
      <w:proofErr w:type="gramStart"/>
      <w:r w:rsidRPr="0081389A">
        <w:rPr>
          <w:sz w:val="28"/>
          <w:szCs w:val="28"/>
        </w:rPr>
        <w:t>.</w:t>
      </w:r>
      <w:r w:rsidR="004D10F1" w:rsidRPr="0081389A">
        <w:rPr>
          <w:sz w:val="28"/>
          <w:szCs w:val="28"/>
        </w:rPr>
        <w:t>»</w:t>
      </w:r>
      <w:r w:rsidRPr="0081389A">
        <w:rPr>
          <w:sz w:val="28"/>
          <w:szCs w:val="28"/>
        </w:rPr>
        <w:t>;</w:t>
      </w:r>
      <w:proofErr w:type="gramEnd"/>
    </w:p>
    <w:p w:rsidR="0006015F" w:rsidRPr="0081389A" w:rsidRDefault="000E5973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6</w:t>
      </w:r>
      <w:r w:rsidR="002C114A" w:rsidRPr="0081389A">
        <w:rPr>
          <w:sz w:val="28"/>
          <w:szCs w:val="28"/>
        </w:rPr>
        <w:t>) </w:t>
      </w:r>
      <w:r w:rsidR="007103F9" w:rsidRPr="0081389A">
        <w:rPr>
          <w:sz w:val="28"/>
          <w:szCs w:val="28"/>
        </w:rPr>
        <w:t xml:space="preserve">в пунктах 1-3 </w:t>
      </w:r>
      <w:r w:rsidR="002C114A" w:rsidRPr="0081389A">
        <w:rPr>
          <w:sz w:val="28"/>
          <w:szCs w:val="28"/>
        </w:rPr>
        <w:t>приложени</w:t>
      </w:r>
      <w:r w:rsidR="007103F9" w:rsidRPr="0081389A">
        <w:rPr>
          <w:sz w:val="28"/>
          <w:szCs w:val="28"/>
        </w:rPr>
        <w:t>я</w:t>
      </w:r>
      <w:r w:rsidR="00AE6359" w:rsidRPr="0081389A">
        <w:rPr>
          <w:sz w:val="28"/>
          <w:szCs w:val="28"/>
        </w:rPr>
        <w:t xml:space="preserve"> </w:t>
      </w:r>
      <w:r w:rsidR="002859C9">
        <w:rPr>
          <w:sz w:val="28"/>
          <w:szCs w:val="28"/>
        </w:rPr>
        <w:t xml:space="preserve">№ </w:t>
      </w:r>
      <w:r w:rsidR="00AE6359" w:rsidRPr="0081389A">
        <w:rPr>
          <w:sz w:val="28"/>
          <w:szCs w:val="28"/>
        </w:rPr>
        <w:t xml:space="preserve">16 </w:t>
      </w:r>
      <w:r w:rsidR="002859C9">
        <w:rPr>
          <w:sz w:val="28"/>
          <w:szCs w:val="28"/>
        </w:rPr>
        <w:t xml:space="preserve">к Программе </w:t>
      </w:r>
      <w:r w:rsidR="002C114A" w:rsidRPr="0081389A">
        <w:rPr>
          <w:sz w:val="28"/>
          <w:szCs w:val="28"/>
        </w:rPr>
        <w:t>слов</w:t>
      </w:r>
      <w:r w:rsidR="007103F9" w:rsidRPr="0081389A">
        <w:rPr>
          <w:sz w:val="28"/>
          <w:szCs w:val="28"/>
        </w:rPr>
        <w:t xml:space="preserve">а </w:t>
      </w:r>
      <w:r w:rsidR="004D10F1" w:rsidRPr="0081389A">
        <w:rPr>
          <w:sz w:val="28"/>
          <w:szCs w:val="28"/>
        </w:rPr>
        <w:t>«</w:t>
      </w:r>
      <w:r w:rsidR="007103F9" w:rsidRPr="0081389A">
        <w:rPr>
          <w:sz w:val="28"/>
          <w:szCs w:val="28"/>
        </w:rPr>
        <w:t>РАЗДЕЛ Е</w:t>
      </w:r>
      <w:r w:rsidR="004D10F1" w:rsidRPr="0081389A">
        <w:rPr>
          <w:sz w:val="28"/>
          <w:szCs w:val="28"/>
        </w:rPr>
        <w:t>»</w:t>
      </w:r>
      <w:r w:rsidR="007103F9" w:rsidRPr="0081389A">
        <w:rPr>
          <w:sz w:val="28"/>
          <w:szCs w:val="28"/>
        </w:rPr>
        <w:t xml:space="preserve"> заменить словами</w:t>
      </w:r>
      <w:r w:rsidR="002C114A" w:rsidRPr="0081389A">
        <w:rPr>
          <w:sz w:val="28"/>
          <w:szCs w:val="28"/>
        </w:rPr>
        <w:t xml:space="preserve"> </w:t>
      </w:r>
      <w:r w:rsidR="004D10F1" w:rsidRPr="0081389A">
        <w:rPr>
          <w:sz w:val="28"/>
          <w:szCs w:val="28"/>
        </w:rPr>
        <w:t>«</w:t>
      </w:r>
      <w:r w:rsidR="002C114A" w:rsidRPr="0081389A">
        <w:rPr>
          <w:sz w:val="28"/>
          <w:szCs w:val="28"/>
        </w:rPr>
        <w:t xml:space="preserve">РАЗДЕЛ </w:t>
      </w:r>
      <w:r w:rsidR="002C114A" w:rsidRPr="0081389A">
        <w:rPr>
          <w:sz w:val="28"/>
          <w:szCs w:val="28"/>
          <w:lang w:val="en-US"/>
        </w:rPr>
        <w:t>D</w:t>
      </w:r>
      <w:r w:rsidR="004D10F1" w:rsidRPr="0081389A">
        <w:rPr>
          <w:sz w:val="28"/>
          <w:szCs w:val="28"/>
        </w:rPr>
        <w:t>»</w:t>
      </w:r>
      <w:r w:rsidR="007103F9" w:rsidRPr="0081389A">
        <w:rPr>
          <w:sz w:val="28"/>
          <w:szCs w:val="28"/>
        </w:rPr>
        <w:t>;</w:t>
      </w:r>
    </w:p>
    <w:p w:rsidR="00AE6359" w:rsidRPr="0081389A" w:rsidRDefault="007103F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7</w:t>
      </w:r>
      <w:r w:rsidR="00F07A9F" w:rsidRPr="0081389A">
        <w:rPr>
          <w:sz w:val="28"/>
          <w:szCs w:val="28"/>
        </w:rPr>
        <w:t xml:space="preserve">) в приложении </w:t>
      </w:r>
      <w:r w:rsidR="002859C9">
        <w:rPr>
          <w:sz w:val="28"/>
          <w:szCs w:val="28"/>
        </w:rPr>
        <w:t xml:space="preserve">№ </w:t>
      </w:r>
      <w:r w:rsidR="00F07A9F" w:rsidRPr="0081389A">
        <w:rPr>
          <w:sz w:val="28"/>
          <w:szCs w:val="28"/>
        </w:rPr>
        <w:t>17</w:t>
      </w:r>
      <w:r w:rsidR="002859C9">
        <w:rPr>
          <w:sz w:val="28"/>
          <w:szCs w:val="28"/>
        </w:rPr>
        <w:t xml:space="preserve"> к Программе</w:t>
      </w:r>
      <w:r w:rsidR="00AE6359" w:rsidRPr="0081389A">
        <w:rPr>
          <w:sz w:val="28"/>
          <w:szCs w:val="28"/>
        </w:rPr>
        <w:t>:</w:t>
      </w:r>
    </w:p>
    <w:p w:rsidR="00B76F16" w:rsidRPr="0081389A" w:rsidRDefault="002859C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6F16" w:rsidRPr="0081389A">
        <w:rPr>
          <w:sz w:val="28"/>
          <w:szCs w:val="28"/>
        </w:rPr>
        <w:t>пункт 13 изложить в следующей редакции: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B76F16" w:rsidRPr="0081389A">
        <w:rPr>
          <w:sz w:val="28"/>
          <w:szCs w:val="28"/>
        </w:rPr>
        <w:t>13. Субсидия перечисляется на расчетные счета, открытые получателям су</w:t>
      </w:r>
      <w:r w:rsidR="00B76F16" w:rsidRPr="0081389A">
        <w:rPr>
          <w:sz w:val="28"/>
          <w:szCs w:val="28"/>
        </w:rPr>
        <w:t>б</w:t>
      </w:r>
      <w:r w:rsidR="00B76F16" w:rsidRPr="0081389A">
        <w:rPr>
          <w:sz w:val="28"/>
          <w:szCs w:val="28"/>
        </w:rPr>
        <w:t>сидий в кредитных организациях, не позднее десятого рабочего числа после прин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тия решения по результатам рассмотрения Министерством документов, указанных в настоящем Порядке</w:t>
      </w:r>
      <w:proofErr w:type="gramStart"/>
      <w:r w:rsidR="00B76F16" w:rsidRPr="0081389A">
        <w:rPr>
          <w:sz w:val="28"/>
          <w:szCs w:val="28"/>
        </w:rPr>
        <w:t>.</w:t>
      </w:r>
      <w:r w:rsidRPr="0081389A">
        <w:rPr>
          <w:sz w:val="28"/>
          <w:szCs w:val="28"/>
        </w:rPr>
        <w:t>»</w:t>
      </w:r>
      <w:r w:rsidR="00B76F16" w:rsidRPr="0081389A">
        <w:rPr>
          <w:sz w:val="28"/>
          <w:szCs w:val="28"/>
        </w:rPr>
        <w:t>;</w:t>
      </w:r>
      <w:proofErr w:type="gramEnd"/>
    </w:p>
    <w:p w:rsidR="00B76F16" w:rsidRPr="0081389A" w:rsidRDefault="002859C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76F16" w:rsidRPr="0081389A">
        <w:rPr>
          <w:sz w:val="28"/>
          <w:szCs w:val="28"/>
        </w:rPr>
        <w:t>дополни</w:t>
      </w:r>
      <w:r w:rsidR="000939A2" w:rsidRPr="0081389A">
        <w:rPr>
          <w:sz w:val="28"/>
          <w:szCs w:val="28"/>
        </w:rPr>
        <w:t>ть пунктом 13</w:t>
      </w:r>
      <w:r w:rsidR="000939A2" w:rsidRPr="002859C9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 xml:space="preserve"> следующего содержания: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0939A2" w:rsidRPr="0081389A">
        <w:rPr>
          <w:sz w:val="28"/>
          <w:szCs w:val="28"/>
        </w:rPr>
        <w:t>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>. В целях предупреждения чрезвычайных ситуаций Министерство пер</w:t>
      </w:r>
      <w:r w:rsidR="00B76F16" w:rsidRPr="0081389A">
        <w:rPr>
          <w:sz w:val="28"/>
          <w:szCs w:val="28"/>
        </w:rPr>
        <w:t>е</w:t>
      </w:r>
      <w:r w:rsidR="00B76F16" w:rsidRPr="0081389A">
        <w:rPr>
          <w:sz w:val="28"/>
          <w:szCs w:val="28"/>
        </w:rPr>
        <w:t>числяет субсидии лицам, являющимся поставщиками (подрядчиками, исполнител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ми) по договорам и контрактам, заключенным с получателем субсидии в целях и</w:t>
      </w:r>
      <w:r w:rsidR="00B76F16" w:rsidRPr="0081389A">
        <w:rPr>
          <w:sz w:val="28"/>
          <w:szCs w:val="28"/>
        </w:rPr>
        <w:t>с</w:t>
      </w:r>
      <w:r w:rsidR="00B76F16" w:rsidRPr="0081389A">
        <w:rPr>
          <w:sz w:val="28"/>
          <w:szCs w:val="28"/>
        </w:rPr>
        <w:t xml:space="preserve">полнения обязательств по соглашению о предоставлении субсидий на финансовое </w:t>
      </w:r>
      <w:r w:rsidR="00B76F16" w:rsidRPr="0081389A">
        <w:rPr>
          <w:sz w:val="28"/>
          <w:szCs w:val="28"/>
        </w:rPr>
        <w:lastRenderedPageBreak/>
        <w:t>обеспечение затрат, предусмотренных в пункте 2 настоящего Порядка (далее</w:t>
      </w:r>
      <w:r w:rsidR="00750BF7">
        <w:rPr>
          <w:sz w:val="28"/>
          <w:szCs w:val="28"/>
        </w:rPr>
        <w:t xml:space="preserve"> – </w:t>
      </w:r>
      <w:r w:rsidR="00B76F16" w:rsidRPr="0081389A">
        <w:rPr>
          <w:sz w:val="28"/>
          <w:szCs w:val="28"/>
        </w:rPr>
        <w:t>п</w:t>
      </w:r>
      <w:r w:rsidR="00B76F16" w:rsidRPr="0081389A">
        <w:rPr>
          <w:sz w:val="28"/>
          <w:szCs w:val="28"/>
        </w:rPr>
        <w:t>о</w:t>
      </w:r>
      <w:r w:rsidR="00B76F16" w:rsidRPr="0081389A">
        <w:rPr>
          <w:sz w:val="28"/>
          <w:szCs w:val="28"/>
        </w:rPr>
        <w:t>ставщик, договор, контракт), при наличии следующих условий: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1) предоставление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2) представление заверенных копий договоров, контрактов, подтверждающих направление субсидии по целевому назначению;</w:t>
      </w:r>
    </w:p>
    <w:p w:rsidR="00A3520A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3) заключение между Министерством, получателем субсидии и поставщиком дополнительного соглашения о перечислении субсидий поставщику и обеспечении целевого назначения субсидии</w:t>
      </w:r>
      <w:proofErr w:type="gramStart"/>
      <w:r w:rsidRPr="0081389A">
        <w:rPr>
          <w:sz w:val="28"/>
          <w:szCs w:val="28"/>
        </w:rPr>
        <w:t>.</w:t>
      </w:r>
      <w:r w:rsidR="004D10F1" w:rsidRPr="0081389A">
        <w:rPr>
          <w:sz w:val="28"/>
          <w:szCs w:val="28"/>
        </w:rPr>
        <w:t>»</w:t>
      </w:r>
      <w:r w:rsidRPr="0081389A">
        <w:rPr>
          <w:sz w:val="28"/>
          <w:szCs w:val="28"/>
        </w:rPr>
        <w:t>;</w:t>
      </w:r>
      <w:proofErr w:type="gramEnd"/>
    </w:p>
    <w:p w:rsidR="00AE6359" w:rsidRPr="0081389A" w:rsidRDefault="007103F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8</w:t>
      </w:r>
      <w:r w:rsidR="00F07A9F" w:rsidRPr="0081389A">
        <w:rPr>
          <w:sz w:val="28"/>
          <w:szCs w:val="28"/>
        </w:rPr>
        <w:t xml:space="preserve">) в приложении </w:t>
      </w:r>
      <w:r w:rsidR="004014CE">
        <w:rPr>
          <w:sz w:val="28"/>
          <w:szCs w:val="28"/>
        </w:rPr>
        <w:t xml:space="preserve">№ </w:t>
      </w:r>
      <w:r w:rsidR="00F07A9F" w:rsidRPr="0081389A">
        <w:rPr>
          <w:sz w:val="28"/>
          <w:szCs w:val="28"/>
        </w:rPr>
        <w:t>18</w:t>
      </w:r>
      <w:r w:rsidR="004014CE">
        <w:rPr>
          <w:sz w:val="28"/>
          <w:szCs w:val="28"/>
        </w:rPr>
        <w:t xml:space="preserve"> к Программе</w:t>
      </w:r>
      <w:r w:rsidR="00AE6359" w:rsidRPr="0081389A">
        <w:rPr>
          <w:sz w:val="28"/>
          <w:szCs w:val="28"/>
        </w:rPr>
        <w:t>: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6F16" w:rsidRPr="0081389A">
        <w:rPr>
          <w:sz w:val="28"/>
          <w:szCs w:val="28"/>
        </w:rPr>
        <w:t>пункт 13 изложить в следующей редакции: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B76F16" w:rsidRPr="0081389A">
        <w:rPr>
          <w:sz w:val="28"/>
          <w:szCs w:val="28"/>
        </w:rPr>
        <w:t>13. Субсидия перечисляется на расчетные счета, открытые получателям су</w:t>
      </w:r>
      <w:r w:rsidR="00B76F16" w:rsidRPr="0081389A">
        <w:rPr>
          <w:sz w:val="28"/>
          <w:szCs w:val="28"/>
        </w:rPr>
        <w:t>б</w:t>
      </w:r>
      <w:r w:rsidR="00B76F16" w:rsidRPr="0081389A">
        <w:rPr>
          <w:sz w:val="28"/>
          <w:szCs w:val="28"/>
        </w:rPr>
        <w:t>сидий в кредитных организациях, не позднее десятого рабочего числа после прин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тия решения по результатам рассмотрения Министерством документов, указанных в настоящем Порядке</w:t>
      </w:r>
      <w:proofErr w:type="gramStart"/>
      <w:r w:rsidR="00B76F16" w:rsidRPr="0081389A">
        <w:rPr>
          <w:sz w:val="28"/>
          <w:szCs w:val="28"/>
        </w:rPr>
        <w:t>.</w:t>
      </w:r>
      <w:r w:rsidRPr="0081389A">
        <w:rPr>
          <w:sz w:val="28"/>
          <w:szCs w:val="28"/>
        </w:rPr>
        <w:t>»</w:t>
      </w:r>
      <w:r w:rsidR="00B76F16" w:rsidRPr="0081389A">
        <w:rPr>
          <w:sz w:val="28"/>
          <w:szCs w:val="28"/>
        </w:rPr>
        <w:t>;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r w:rsidR="00B76F16" w:rsidRPr="0081389A">
        <w:rPr>
          <w:sz w:val="28"/>
          <w:szCs w:val="28"/>
        </w:rPr>
        <w:t>дополнить пунктом 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 xml:space="preserve"> следующего содержания: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0939A2" w:rsidRPr="0081389A">
        <w:rPr>
          <w:sz w:val="28"/>
          <w:szCs w:val="28"/>
        </w:rPr>
        <w:t>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>. В целях предупреждения чрезвычайных ситуаций Министерство пер</w:t>
      </w:r>
      <w:r w:rsidR="00B76F16" w:rsidRPr="0081389A">
        <w:rPr>
          <w:sz w:val="28"/>
          <w:szCs w:val="28"/>
        </w:rPr>
        <w:t>е</w:t>
      </w:r>
      <w:r w:rsidR="00B76F16" w:rsidRPr="0081389A">
        <w:rPr>
          <w:sz w:val="28"/>
          <w:szCs w:val="28"/>
        </w:rPr>
        <w:t>числяет субсидии лицам, являющимся поставщиками (подрядчиками, исполнител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ми) по договорам и контрактам, заключенным с получателем субсидии в целях и</w:t>
      </w:r>
      <w:r w:rsidR="00B76F16" w:rsidRPr="0081389A">
        <w:rPr>
          <w:sz w:val="28"/>
          <w:szCs w:val="28"/>
        </w:rPr>
        <w:t>с</w:t>
      </w:r>
      <w:r w:rsidR="00B76F16" w:rsidRPr="0081389A">
        <w:rPr>
          <w:sz w:val="28"/>
          <w:szCs w:val="28"/>
        </w:rPr>
        <w:t>полнения обязательств по соглашению о предоставлении субсидий на финансовое обеспечение затрат, предусмотренных в пункте 2 настоящего Порядка (далее</w:t>
      </w:r>
      <w:r w:rsidR="008C3A5A">
        <w:rPr>
          <w:sz w:val="28"/>
          <w:szCs w:val="28"/>
        </w:rPr>
        <w:t xml:space="preserve"> </w:t>
      </w:r>
      <w:proofErr w:type="gramStart"/>
      <w:r w:rsidR="008C3A5A">
        <w:rPr>
          <w:sz w:val="28"/>
          <w:szCs w:val="28"/>
        </w:rPr>
        <w:t>–</w:t>
      </w:r>
      <w:r w:rsidR="00B76F16" w:rsidRPr="0081389A">
        <w:rPr>
          <w:sz w:val="28"/>
          <w:szCs w:val="28"/>
        </w:rPr>
        <w:t>п</w:t>
      </w:r>
      <w:proofErr w:type="gramEnd"/>
      <w:r w:rsidR="00B76F16" w:rsidRPr="0081389A">
        <w:rPr>
          <w:sz w:val="28"/>
          <w:szCs w:val="28"/>
        </w:rPr>
        <w:t>оставщик, договор, контракт), при наличии следующих условий: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1) предоставление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2) представление заверенных копий договоров, контрактов, подтверждающих направление субсидии по целевому назначению;</w:t>
      </w:r>
    </w:p>
    <w:p w:rsidR="00BA5182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3) заключение между Министерством, получателем субсидии и поставщиком дополнительного соглашения о перечислении субсидий поставщику и обеспечении целевого назначения субсидии</w:t>
      </w:r>
      <w:proofErr w:type="gramStart"/>
      <w:r w:rsidRPr="0081389A">
        <w:rPr>
          <w:sz w:val="28"/>
          <w:szCs w:val="28"/>
        </w:rPr>
        <w:t>.</w:t>
      </w:r>
      <w:r w:rsidR="004D10F1" w:rsidRPr="0081389A">
        <w:rPr>
          <w:sz w:val="28"/>
          <w:szCs w:val="28"/>
        </w:rPr>
        <w:t>»</w:t>
      </w:r>
      <w:r w:rsidRPr="0081389A">
        <w:rPr>
          <w:sz w:val="28"/>
          <w:szCs w:val="28"/>
        </w:rPr>
        <w:t>;</w:t>
      </w:r>
      <w:proofErr w:type="gramEnd"/>
    </w:p>
    <w:p w:rsidR="00F07A9F" w:rsidRPr="0081389A" w:rsidRDefault="007103F9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9</w:t>
      </w:r>
      <w:r w:rsidR="008B6013" w:rsidRPr="0081389A">
        <w:rPr>
          <w:sz w:val="28"/>
          <w:szCs w:val="28"/>
        </w:rPr>
        <w:t>) </w:t>
      </w:r>
      <w:r w:rsidR="001E6802" w:rsidRPr="0081389A">
        <w:rPr>
          <w:sz w:val="28"/>
          <w:szCs w:val="28"/>
        </w:rPr>
        <w:t xml:space="preserve">в приложении </w:t>
      </w:r>
      <w:r w:rsidR="004014CE">
        <w:rPr>
          <w:sz w:val="28"/>
          <w:szCs w:val="28"/>
        </w:rPr>
        <w:t xml:space="preserve">№ </w:t>
      </w:r>
      <w:r w:rsidR="001E6802" w:rsidRPr="0081389A">
        <w:rPr>
          <w:sz w:val="28"/>
          <w:szCs w:val="28"/>
        </w:rPr>
        <w:t>19</w:t>
      </w:r>
      <w:r w:rsidR="004014CE">
        <w:rPr>
          <w:sz w:val="28"/>
          <w:szCs w:val="28"/>
        </w:rPr>
        <w:t xml:space="preserve"> к Программе</w:t>
      </w:r>
      <w:r w:rsidR="00F07A9F" w:rsidRPr="0081389A">
        <w:rPr>
          <w:sz w:val="28"/>
          <w:szCs w:val="28"/>
        </w:rPr>
        <w:t>:</w:t>
      </w:r>
    </w:p>
    <w:p w:rsidR="00AA3864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3864" w:rsidRPr="0081389A">
        <w:rPr>
          <w:sz w:val="28"/>
          <w:szCs w:val="28"/>
        </w:rPr>
        <w:t xml:space="preserve">пункт 2 дополнить подпунктом </w:t>
      </w:r>
      <w:r w:rsidR="004D10F1" w:rsidRPr="0081389A">
        <w:rPr>
          <w:sz w:val="28"/>
          <w:szCs w:val="28"/>
        </w:rPr>
        <w:t>«</w:t>
      </w:r>
      <w:r w:rsidR="00AA3864" w:rsidRPr="0081389A">
        <w:rPr>
          <w:sz w:val="28"/>
          <w:szCs w:val="28"/>
        </w:rPr>
        <w:t>в</w:t>
      </w:r>
      <w:r w:rsidR="004D10F1" w:rsidRPr="0081389A">
        <w:rPr>
          <w:sz w:val="28"/>
          <w:szCs w:val="28"/>
        </w:rPr>
        <w:t>»</w:t>
      </w:r>
      <w:r w:rsidR="00AA3864" w:rsidRPr="0081389A">
        <w:rPr>
          <w:sz w:val="28"/>
          <w:szCs w:val="28"/>
        </w:rPr>
        <w:t xml:space="preserve"> следующего содержания:</w:t>
      </w:r>
    </w:p>
    <w:p w:rsidR="00AA3864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AA3864" w:rsidRPr="0081389A">
        <w:rPr>
          <w:sz w:val="28"/>
          <w:szCs w:val="28"/>
        </w:rPr>
        <w:t>в) на оплату пусконаладочных работ приобретенной автономной системы электроснабжения</w:t>
      </w:r>
      <w:r w:rsidRPr="0081389A">
        <w:rPr>
          <w:sz w:val="28"/>
          <w:szCs w:val="28"/>
        </w:rPr>
        <w:t>»</w:t>
      </w:r>
      <w:r w:rsidR="00AA3864" w:rsidRPr="0081389A">
        <w:rPr>
          <w:sz w:val="28"/>
          <w:szCs w:val="28"/>
        </w:rPr>
        <w:t>;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76F16" w:rsidRPr="0081389A">
        <w:rPr>
          <w:sz w:val="28"/>
          <w:szCs w:val="28"/>
        </w:rPr>
        <w:t>пункт 13 изложить в следующе</w:t>
      </w:r>
      <w:r w:rsidR="00AA3864" w:rsidRPr="0081389A">
        <w:rPr>
          <w:sz w:val="28"/>
          <w:szCs w:val="28"/>
        </w:rPr>
        <w:t>й</w:t>
      </w:r>
      <w:r w:rsidR="00B76F16" w:rsidRPr="0081389A">
        <w:rPr>
          <w:sz w:val="28"/>
          <w:szCs w:val="28"/>
        </w:rPr>
        <w:t xml:space="preserve"> редакции: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B76F16" w:rsidRPr="0081389A">
        <w:rPr>
          <w:sz w:val="28"/>
          <w:szCs w:val="28"/>
        </w:rPr>
        <w:t>13. Субсидия перечисляется на расчетные счета, открытые получателям су</w:t>
      </w:r>
      <w:r w:rsidR="00B76F16" w:rsidRPr="0081389A">
        <w:rPr>
          <w:sz w:val="28"/>
          <w:szCs w:val="28"/>
        </w:rPr>
        <w:t>б</w:t>
      </w:r>
      <w:r w:rsidR="00B76F16" w:rsidRPr="0081389A">
        <w:rPr>
          <w:sz w:val="28"/>
          <w:szCs w:val="28"/>
        </w:rPr>
        <w:t>сидий в кредитных организациях, не позднее десятого рабочего числа после прин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тия решения по результатам рассмотрения Министерством документов, указанных в настоящем Порядке</w:t>
      </w:r>
      <w:proofErr w:type="gramStart"/>
      <w:r w:rsidR="00B76F16" w:rsidRPr="0081389A">
        <w:rPr>
          <w:sz w:val="28"/>
          <w:szCs w:val="28"/>
        </w:rPr>
        <w:t>.</w:t>
      </w:r>
      <w:r w:rsidRPr="0081389A">
        <w:rPr>
          <w:sz w:val="28"/>
          <w:szCs w:val="28"/>
        </w:rPr>
        <w:t>»</w:t>
      </w:r>
      <w:r w:rsidR="00B76F16" w:rsidRPr="0081389A">
        <w:rPr>
          <w:sz w:val="28"/>
          <w:szCs w:val="28"/>
        </w:rPr>
        <w:t>;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в) </w:t>
      </w:r>
      <w:r w:rsidR="000939A2" w:rsidRPr="0081389A">
        <w:rPr>
          <w:sz w:val="28"/>
          <w:szCs w:val="28"/>
        </w:rPr>
        <w:t>дополнить пунктом 13</w:t>
      </w:r>
      <w:r w:rsidR="00B76F16" w:rsidRPr="004014CE">
        <w:rPr>
          <w:sz w:val="28"/>
          <w:szCs w:val="28"/>
          <w:vertAlign w:val="superscript"/>
        </w:rPr>
        <w:t xml:space="preserve">1 </w:t>
      </w:r>
      <w:r w:rsidR="00B76F16" w:rsidRPr="0081389A">
        <w:rPr>
          <w:sz w:val="28"/>
          <w:szCs w:val="28"/>
        </w:rPr>
        <w:t>следующего содержания: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lastRenderedPageBreak/>
        <w:t>«</w:t>
      </w:r>
      <w:r w:rsidR="000939A2" w:rsidRPr="0081389A">
        <w:rPr>
          <w:sz w:val="28"/>
          <w:szCs w:val="28"/>
        </w:rPr>
        <w:t>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>. В целях предупреждения чрезвычайных ситуаций Министерство пер</w:t>
      </w:r>
      <w:r w:rsidR="00B76F16" w:rsidRPr="0081389A">
        <w:rPr>
          <w:sz w:val="28"/>
          <w:szCs w:val="28"/>
        </w:rPr>
        <w:t>е</w:t>
      </w:r>
      <w:r w:rsidR="00B76F16" w:rsidRPr="0081389A">
        <w:rPr>
          <w:sz w:val="28"/>
          <w:szCs w:val="28"/>
        </w:rPr>
        <w:t>числяет субсидии лицам, являющимся поставщиками (подрядчиками, исполнител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ми) по договорам и контрактам, заключенным с получателем субсидии в целях и</w:t>
      </w:r>
      <w:r w:rsidR="00B76F16" w:rsidRPr="0081389A">
        <w:rPr>
          <w:sz w:val="28"/>
          <w:szCs w:val="28"/>
        </w:rPr>
        <w:t>с</w:t>
      </w:r>
      <w:r w:rsidR="00B76F16" w:rsidRPr="0081389A">
        <w:rPr>
          <w:sz w:val="28"/>
          <w:szCs w:val="28"/>
        </w:rPr>
        <w:t>полнения обязательств по соглашению о предоставлении субсидий на финансовое обеспечение затрат, предусмотренных в пункте 2 настоящего Порядка (далее</w:t>
      </w:r>
      <w:r w:rsidR="008C3A5A">
        <w:rPr>
          <w:sz w:val="28"/>
          <w:szCs w:val="28"/>
        </w:rPr>
        <w:t xml:space="preserve"> </w:t>
      </w:r>
      <w:proofErr w:type="gramStart"/>
      <w:r w:rsidR="008C3A5A">
        <w:rPr>
          <w:sz w:val="28"/>
          <w:szCs w:val="28"/>
        </w:rPr>
        <w:t>–</w:t>
      </w:r>
      <w:r w:rsidR="00B76F16" w:rsidRPr="0081389A">
        <w:rPr>
          <w:sz w:val="28"/>
          <w:szCs w:val="28"/>
        </w:rPr>
        <w:t>п</w:t>
      </w:r>
      <w:proofErr w:type="gramEnd"/>
      <w:r w:rsidR="00B76F16" w:rsidRPr="0081389A">
        <w:rPr>
          <w:sz w:val="28"/>
          <w:szCs w:val="28"/>
        </w:rPr>
        <w:t>оставщик, договор, контракт), при наличии следующих условий: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1) предоставление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2) представление заверенных копий договоров, контрактов, подтверждающих направление субсидии по целевому назначению;</w:t>
      </w:r>
    </w:p>
    <w:p w:rsidR="0027278F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3) заключение между Министерством, получателем субсидии и поставщиком дополнительного соглашения о перечислении субсидий поставщику и обеспечении целевого назначения субсидии</w:t>
      </w:r>
      <w:proofErr w:type="gramStart"/>
      <w:r w:rsidRPr="0081389A">
        <w:rPr>
          <w:sz w:val="28"/>
          <w:szCs w:val="28"/>
        </w:rPr>
        <w:t>.</w:t>
      </w:r>
      <w:r w:rsidR="004D10F1" w:rsidRPr="0081389A">
        <w:rPr>
          <w:sz w:val="28"/>
          <w:szCs w:val="28"/>
        </w:rPr>
        <w:t>»</w:t>
      </w:r>
      <w:r w:rsidRPr="0081389A">
        <w:rPr>
          <w:sz w:val="28"/>
          <w:szCs w:val="28"/>
        </w:rPr>
        <w:t>;</w:t>
      </w:r>
      <w:proofErr w:type="gramEnd"/>
    </w:p>
    <w:p w:rsidR="00AE6359" w:rsidRPr="0081389A" w:rsidRDefault="002573B5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</w:t>
      </w:r>
      <w:r w:rsidR="007103F9" w:rsidRPr="0081389A">
        <w:rPr>
          <w:sz w:val="28"/>
          <w:szCs w:val="28"/>
        </w:rPr>
        <w:t>0</w:t>
      </w:r>
      <w:r w:rsidRPr="0081389A">
        <w:rPr>
          <w:sz w:val="28"/>
          <w:szCs w:val="28"/>
        </w:rPr>
        <w:t xml:space="preserve">) в приложении </w:t>
      </w:r>
      <w:r w:rsidR="004014CE">
        <w:rPr>
          <w:sz w:val="28"/>
          <w:szCs w:val="28"/>
        </w:rPr>
        <w:t xml:space="preserve">№ </w:t>
      </w:r>
      <w:r w:rsidRPr="0081389A">
        <w:rPr>
          <w:sz w:val="28"/>
          <w:szCs w:val="28"/>
        </w:rPr>
        <w:t>20</w:t>
      </w:r>
      <w:r w:rsidR="004014CE">
        <w:rPr>
          <w:sz w:val="28"/>
          <w:szCs w:val="28"/>
        </w:rPr>
        <w:t xml:space="preserve"> к Программе</w:t>
      </w:r>
      <w:r w:rsidR="00AE6359" w:rsidRPr="0081389A">
        <w:rPr>
          <w:sz w:val="28"/>
          <w:szCs w:val="28"/>
        </w:rPr>
        <w:t>: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6F16" w:rsidRPr="0081389A">
        <w:rPr>
          <w:sz w:val="28"/>
          <w:szCs w:val="28"/>
        </w:rPr>
        <w:t>пункт 13 изложить в следующе</w:t>
      </w:r>
      <w:r w:rsidR="00AA3864" w:rsidRPr="0081389A">
        <w:rPr>
          <w:sz w:val="28"/>
          <w:szCs w:val="28"/>
        </w:rPr>
        <w:t>й</w:t>
      </w:r>
      <w:r w:rsidR="00B76F16" w:rsidRPr="0081389A">
        <w:rPr>
          <w:sz w:val="28"/>
          <w:szCs w:val="28"/>
        </w:rPr>
        <w:t xml:space="preserve"> редакции: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B76F16" w:rsidRPr="0081389A">
        <w:rPr>
          <w:sz w:val="28"/>
          <w:szCs w:val="28"/>
        </w:rPr>
        <w:t>13. Субсидия перечисляется на расчетные счета, открытые получателям су</w:t>
      </w:r>
      <w:r w:rsidR="00B76F16" w:rsidRPr="0081389A">
        <w:rPr>
          <w:sz w:val="28"/>
          <w:szCs w:val="28"/>
        </w:rPr>
        <w:t>б</w:t>
      </w:r>
      <w:r w:rsidR="00B76F16" w:rsidRPr="0081389A">
        <w:rPr>
          <w:sz w:val="28"/>
          <w:szCs w:val="28"/>
        </w:rPr>
        <w:t>сидий в кредитных организациях, не позднее десятого рабочего числа после прин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тия решения по результатам рассмотрения Министерством документов, указанных в настоящем Порядке</w:t>
      </w:r>
      <w:proofErr w:type="gramStart"/>
      <w:r w:rsidR="00B76F16" w:rsidRPr="0081389A">
        <w:rPr>
          <w:sz w:val="28"/>
          <w:szCs w:val="28"/>
        </w:rPr>
        <w:t>.</w:t>
      </w:r>
      <w:r w:rsidRPr="0081389A">
        <w:rPr>
          <w:sz w:val="28"/>
          <w:szCs w:val="28"/>
        </w:rPr>
        <w:t>»</w:t>
      </w:r>
      <w:r w:rsidR="00B76F16" w:rsidRPr="0081389A">
        <w:rPr>
          <w:sz w:val="28"/>
          <w:szCs w:val="28"/>
        </w:rPr>
        <w:t>;</w:t>
      </w:r>
    </w:p>
    <w:p w:rsidR="00B76F16" w:rsidRPr="0081389A" w:rsidRDefault="004014CE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r w:rsidR="000939A2" w:rsidRPr="0081389A">
        <w:rPr>
          <w:sz w:val="28"/>
          <w:szCs w:val="28"/>
        </w:rPr>
        <w:t>дополнить пунктом 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 xml:space="preserve"> следующего содержания:</w:t>
      </w:r>
    </w:p>
    <w:p w:rsidR="00B76F16" w:rsidRPr="0081389A" w:rsidRDefault="004D10F1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«</w:t>
      </w:r>
      <w:r w:rsidR="000939A2" w:rsidRPr="0081389A">
        <w:rPr>
          <w:sz w:val="28"/>
          <w:szCs w:val="28"/>
        </w:rPr>
        <w:t>13</w:t>
      </w:r>
      <w:r w:rsidR="00B76F16" w:rsidRPr="004014CE">
        <w:rPr>
          <w:sz w:val="28"/>
          <w:szCs w:val="28"/>
          <w:vertAlign w:val="superscript"/>
        </w:rPr>
        <w:t>1</w:t>
      </w:r>
      <w:r w:rsidR="00B76F16" w:rsidRPr="0081389A">
        <w:rPr>
          <w:sz w:val="28"/>
          <w:szCs w:val="28"/>
        </w:rPr>
        <w:t>. В целях предупреждения чрезвычайных ситуаций Министерство пер</w:t>
      </w:r>
      <w:r w:rsidR="00B76F16" w:rsidRPr="0081389A">
        <w:rPr>
          <w:sz w:val="28"/>
          <w:szCs w:val="28"/>
        </w:rPr>
        <w:t>е</w:t>
      </w:r>
      <w:r w:rsidR="00B76F16" w:rsidRPr="0081389A">
        <w:rPr>
          <w:sz w:val="28"/>
          <w:szCs w:val="28"/>
        </w:rPr>
        <w:t>числяет субсидии лицам, являющимся поставщиками (подрядчиками, исполнител</w:t>
      </w:r>
      <w:r w:rsidR="00B76F16" w:rsidRPr="0081389A">
        <w:rPr>
          <w:sz w:val="28"/>
          <w:szCs w:val="28"/>
        </w:rPr>
        <w:t>я</w:t>
      </w:r>
      <w:r w:rsidR="00B76F16" w:rsidRPr="0081389A">
        <w:rPr>
          <w:sz w:val="28"/>
          <w:szCs w:val="28"/>
        </w:rPr>
        <w:t>ми) по договорам и контрактам, заключенным с получателем субсидии в целях и</w:t>
      </w:r>
      <w:r w:rsidR="00B76F16" w:rsidRPr="0081389A">
        <w:rPr>
          <w:sz w:val="28"/>
          <w:szCs w:val="28"/>
        </w:rPr>
        <w:t>с</w:t>
      </w:r>
      <w:r w:rsidR="00B76F16" w:rsidRPr="0081389A">
        <w:rPr>
          <w:sz w:val="28"/>
          <w:szCs w:val="28"/>
        </w:rPr>
        <w:t>полнения обязательств по соглашению о предоставлении субсидий на финансовое обеспечение затрат, предусмотренных в пункте 2 настоящего Порядка (далее</w:t>
      </w:r>
      <w:r w:rsidR="008C3A5A">
        <w:rPr>
          <w:sz w:val="28"/>
          <w:szCs w:val="28"/>
        </w:rPr>
        <w:t xml:space="preserve"> </w:t>
      </w:r>
      <w:proofErr w:type="gramStart"/>
      <w:r w:rsidR="008C3A5A">
        <w:rPr>
          <w:sz w:val="28"/>
          <w:szCs w:val="28"/>
        </w:rPr>
        <w:t>–</w:t>
      </w:r>
      <w:r w:rsidR="00B76F16" w:rsidRPr="0081389A">
        <w:rPr>
          <w:sz w:val="28"/>
          <w:szCs w:val="28"/>
        </w:rPr>
        <w:t>п</w:t>
      </w:r>
      <w:proofErr w:type="gramEnd"/>
      <w:r w:rsidR="00B76F16" w:rsidRPr="0081389A">
        <w:rPr>
          <w:sz w:val="28"/>
          <w:szCs w:val="28"/>
        </w:rPr>
        <w:t>оставщик, договор, контракт), при наличии следующих условий: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1) предоставление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76F16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2) представление заверенных копий договоров, контрактов, подтверждающих направление субсидии по целевому назначению;</w:t>
      </w:r>
    </w:p>
    <w:p w:rsidR="0027278F" w:rsidRPr="0081389A" w:rsidRDefault="00B76F16" w:rsidP="0081389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3) заключение между Министерством, получателем субсидии и поставщиком дополнительного соглашения о перечислении субсидий поставщику и обеспечении целевого назначения субсидии</w:t>
      </w:r>
      <w:proofErr w:type="gramStart"/>
      <w:r w:rsidRPr="0081389A">
        <w:rPr>
          <w:sz w:val="28"/>
          <w:szCs w:val="28"/>
        </w:rPr>
        <w:t>.</w:t>
      </w:r>
      <w:r w:rsidR="004D10F1" w:rsidRPr="0081389A">
        <w:rPr>
          <w:sz w:val="28"/>
          <w:szCs w:val="28"/>
        </w:rPr>
        <w:t>»</w:t>
      </w:r>
      <w:r w:rsidR="008C3A5A">
        <w:rPr>
          <w:sz w:val="28"/>
          <w:szCs w:val="28"/>
        </w:rPr>
        <w:t>.</w:t>
      </w:r>
      <w:proofErr w:type="gramEnd"/>
    </w:p>
    <w:p w:rsidR="008556FB" w:rsidRPr="0081389A" w:rsidRDefault="007D3D0F" w:rsidP="0081389A">
      <w:pPr>
        <w:spacing w:line="360" w:lineRule="atLeast"/>
        <w:ind w:firstLine="709"/>
        <w:jc w:val="both"/>
        <w:rPr>
          <w:sz w:val="28"/>
          <w:szCs w:val="28"/>
        </w:rPr>
      </w:pPr>
      <w:r w:rsidRPr="0081389A">
        <w:rPr>
          <w:sz w:val="28"/>
          <w:szCs w:val="28"/>
        </w:rPr>
        <w:t>2</w:t>
      </w:r>
      <w:r w:rsidR="008556FB" w:rsidRPr="0081389A">
        <w:rPr>
          <w:sz w:val="28"/>
          <w:szCs w:val="28"/>
        </w:rPr>
        <w:t xml:space="preserve">. </w:t>
      </w:r>
      <w:proofErr w:type="gramStart"/>
      <w:r w:rsidR="008556FB" w:rsidRPr="0081389A">
        <w:rPr>
          <w:sz w:val="28"/>
          <w:szCs w:val="28"/>
        </w:rPr>
        <w:t>Разместить</w:t>
      </w:r>
      <w:proofErr w:type="gramEnd"/>
      <w:r w:rsidR="008556FB" w:rsidRPr="0081389A">
        <w:rPr>
          <w:sz w:val="28"/>
          <w:szCs w:val="28"/>
        </w:rPr>
        <w:t xml:space="preserve"> настоящее постановление на </w:t>
      </w:r>
      <w:r w:rsidR="004D10F1" w:rsidRPr="0081389A">
        <w:rPr>
          <w:sz w:val="28"/>
          <w:szCs w:val="28"/>
        </w:rPr>
        <w:t>«</w:t>
      </w:r>
      <w:r w:rsidR="008556FB" w:rsidRPr="0081389A">
        <w:rPr>
          <w:sz w:val="28"/>
          <w:szCs w:val="28"/>
        </w:rPr>
        <w:t>Официальном интернет-портале правовой информации</w:t>
      </w:r>
      <w:r w:rsidR="004D10F1" w:rsidRPr="0081389A">
        <w:rPr>
          <w:sz w:val="28"/>
          <w:szCs w:val="28"/>
        </w:rPr>
        <w:t>»</w:t>
      </w:r>
      <w:r w:rsidR="008556FB" w:rsidRPr="0081389A">
        <w:rPr>
          <w:sz w:val="28"/>
          <w:szCs w:val="28"/>
        </w:rPr>
        <w:t xml:space="preserve"> (</w:t>
      </w:r>
      <w:hyperlink r:id="rId15" w:history="1">
        <w:r w:rsidR="008556FB" w:rsidRPr="0081389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8556FB" w:rsidRPr="008138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81389A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556FB" w:rsidRPr="008138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81389A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556FB" w:rsidRPr="008138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81389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56FB" w:rsidRPr="0081389A">
        <w:rPr>
          <w:sz w:val="28"/>
          <w:szCs w:val="28"/>
        </w:rPr>
        <w:t xml:space="preserve">) и официальном сайте Республики Тыва </w:t>
      </w:r>
      <w:r w:rsidR="0081389A">
        <w:rPr>
          <w:sz w:val="28"/>
          <w:szCs w:val="28"/>
        </w:rPr>
        <w:t xml:space="preserve"> </w:t>
      </w:r>
      <w:r w:rsidR="008556FB" w:rsidRPr="0081389A">
        <w:rPr>
          <w:sz w:val="28"/>
          <w:szCs w:val="28"/>
        </w:rPr>
        <w:t xml:space="preserve">в информационно-телекоммуникационной сети </w:t>
      </w:r>
      <w:r w:rsidR="004D10F1" w:rsidRPr="0081389A">
        <w:rPr>
          <w:sz w:val="28"/>
          <w:szCs w:val="28"/>
        </w:rPr>
        <w:t>«</w:t>
      </w:r>
      <w:r w:rsidR="008556FB" w:rsidRPr="0081389A">
        <w:rPr>
          <w:sz w:val="28"/>
          <w:szCs w:val="28"/>
        </w:rPr>
        <w:t>Интернет</w:t>
      </w:r>
      <w:r w:rsidR="004D10F1" w:rsidRPr="0081389A">
        <w:rPr>
          <w:sz w:val="28"/>
          <w:szCs w:val="28"/>
        </w:rPr>
        <w:t>»</w:t>
      </w:r>
      <w:r w:rsidR="008556FB" w:rsidRPr="0081389A">
        <w:rPr>
          <w:sz w:val="28"/>
          <w:szCs w:val="28"/>
        </w:rPr>
        <w:t>.</w:t>
      </w:r>
    </w:p>
    <w:p w:rsidR="00827102" w:rsidRDefault="00827102" w:rsidP="008556FB">
      <w:pPr>
        <w:spacing w:line="360" w:lineRule="atLeast"/>
        <w:ind w:firstLine="709"/>
        <w:jc w:val="both"/>
        <w:rPr>
          <w:sz w:val="28"/>
          <w:szCs w:val="28"/>
        </w:rPr>
      </w:pPr>
    </w:p>
    <w:p w:rsidR="0081389A" w:rsidRDefault="0081389A" w:rsidP="008556FB">
      <w:pPr>
        <w:spacing w:line="360" w:lineRule="atLeast"/>
        <w:ind w:firstLine="709"/>
        <w:jc w:val="both"/>
        <w:rPr>
          <w:sz w:val="28"/>
          <w:szCs w:val="28"/>
        </w:rPr>
      </w:pPr>
    </w:p>
    <w:p w:rsidR="008551E5" w:rsidRDefault="008551E5" w:rsidP="008138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51E5">
        <w:rPr>
          <w:sz w:val="28"/>
          <w:szCs w:val="28"/>
        </w:rPr>
        <w:t xml:space="preserve">ервый заместитель Председателя </w:t>
      </w:r>
    </w:p>
    <w:p w:rsidR="008556FB" w:rsidRDefault="0081389A" w:rsidP="0081389A">
      <w:pPr>
        <w:jc w:val="both"/>
      </w:pPr>
      <w:r>
        <w:rPr>
          <w:sz w:val="28"/>
          <w:szCs w:val="28"/>
        </w:rPr>
        <w:t xml:space="preserve">  </w:t>
      </w:r>
      <w:r w:rsidR="008551E5" w:rsidRPr="008551E5">
        <w:rPr>
          <w:sz w:val="28"/>
          <w:szCs w:val="28"/>
        </w:rPr>
        <w:t>Правительства Республики Тыва</w:t>
      </w:r>
      <w:r w:rsidR="008556FB">
        <w:rPr>
          <w:sz w:val="28"/>
          <w:szCs w:val="28"/>
        </w:rPr>
        <w:tab/>
      </w:r>
      <w:r w:rsidR="008556FB">
        <w:rPr>
          <w:sz w:val="28"/>
          <w:szCs w:val="28"/>
        </w:rPr>
        <w:tab/>
      </w:r>
      <w:r w:rsidR="008556FB">
        <w:rPr>
          <w:sz w:val="28"/>
          <w:szCs w:val="28"/>
        </w:rPr>
        <w:tab/>
      </w:r>
      <w:r w:rsidR="008556FB">
        <w:rPr>
          <w:sz w:val="28"/>
          <w:szCs w:val="28"/>
        </w:rPr>
        <w:tab/>
      </w:r>
      <w:r w:rsidR="008556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8551E5">
        <w:rPr>
          <w:sz w:val="28"/>
          <w:szCs w:val="28"/>
        </w:rPr>
        <w:t>А</w:t>
      </w:r>
      <w:r w:rsidR="008556FB" w:rsidRPr="00657ECE">
        <w:rPr>
          <w:sz w:val="28"/>
          <w:szCs w:val="28"/>
        </w:rPr>
        <w:t xml:space="preserve">. </w:t>
      </w:r>
      <w:proofErr w:type="spellStart"/>
      <w:r w:rsidR="008551E5">
        <w:rPr>
          <w:sz w:val="28"/>
          <w:szCs w:val="28"/>
        </w:rPr>
        <w:t>Брокерт</w:t>
      </w:r>
      <w:proofErr w:type="spellEnd"/>
    </w:p>
    <w:sectPr w:rsidR="008556FB" w:rsidSect="0081389A"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B1" w:rsidRDefault="009A57B1">
      <w:r>
        <w:separator/>
      </w:r>
    </w:p>
  </w:endnote>
  <w:endnote w:type="continuationSeparator" w:id="0">
    <w:p w:rsidR="009A57B1" w:rsidRDefault="009A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A" w:rsidRDefault="00120215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3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389A" w:rsidRDefault="0081389A" w:rsidP="00330D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34" w:rsidRDefault="00CB65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34" w:rsidRDefault="00CB65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B1" w:rsidRDefault="009A57B1">
      <w:r>
        <w:separator/>
      </w:r>
    </w:p>
  </w:footnote>
  <w:footnote w:type="continuationSeparator" w:id="0">
    <w:p w:rsidR="009A57B1" w:rsidRDefault="009A5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A" w:rsidRDefault="00120215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3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389A" w:rsidRDefault="0081389A" w:rsidP="00330D8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F7" w:rsidRDefault="00120215" w:rsidP="00750BF7">
    <w:pPr>
      <w:pStyle w:val="af0"/>
      <w:jc w:val="right"/>
    </w:pPr>
    <w:fldSimple w:instr=" PAGE   \* MERGEFORMAT ">
      <w:r w:rsidR="009140FF">
        <w:rPr>
          <w:noProof/>
        </w:rPr>
        <w:t>14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F7" w:rsidRPr="00750BF7" w:rsidRDefault="00750BF7">
    <w:pPr>
      <w:pStyle w:val="af0"/>
      <w:jc w:val="right"/>
    </w:pPr>
  </w:p>
  <w:p w:rsidR="00E42394" w:rsidRDefault="00E4239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4ed520-0b64-4cfc-bc2e-2f15a03b316a"/>
  </w:docVars>
  <w:rsids>
    <w:rsidRoot w:val="005D1062"/>
    <w:rsid w:val="00001532"/>
    <w:rsid w:val="0000338A"/>
    <w:rsid w:val="000041AF"/>
    <w:rsid w:val="000045BF"/>
    <w:rsid w:val="000072B5"/>
    <w:rsid w:val="00012BB1"/>
    <w:rsid w:val="00012CB3"/>
    <w:rsid w:val="00025877"/>
    <w:rsid w:val="00026B1F"/>
    <w:rsid w:val="00030680"/>
    <w:rsid w:val="00031F44"/>
    <w:rsid w:val="0003620E"/>
    <w:rsid w:val="00036B0C"/>
    <w:rsid w:val="00040528"/>
    <w:rsid w:val="000418A7"/>
    <w:rsid w:val="00041A25"/>
    <w:rsid w:val="00042890"/>
    <w:rsid w:val="0004436A"/>
    <w:rsid w:val="000460BC"/>
    <w:rsid w:val="00050FC3"/>
    <w:rsid w:val="00051746"/>
    <w:rsid w:val="00051BF2"/>
    <w:rsid w:val="00052195"/>
    <w:rsid w:val="00053ACB"/>
    <w:rsid w:val="00054CA4"/>
    <w:rsid w:val="000579C2"/>
    <w:rsid w:val="0006015F"/>
    <w:rsid w:val="00060943"/>
    <w:rsid w:val="00060C9F"/>
    <w:rsid w:val="000610B0"/>
    <w:rsid w:val="000612EB"/>
    <w:rsid w:val="00062449"/>
    <w:rsid w:val="00063829"/>
    <w:rsid w:val="00064A0E"/>
    <w:rsid w:val="00065BFC"/>
    <w:rsid w:val="000701BD"/>
    <w:rsid w:val="000705FA"/>
    <w:rsid w:val="000729E4"/>
    <w:rsid w:val="00072F2B"/>
    <w:rsid w:val="0007390A"/>
    <w:rsid w:val="0007531A"/>
    <w:rsid w:val="00076560"/>
    <w:rsid w:val="000871CC"/>
    <w:rsid w:val="00090C27"/>
    <w:rsid w:val="000911D8"/>
    <w:rsid w:val="00092B59"/>
    <w:rsid w:val="000939A2"/>
    <w:rsid w:val="0009571D"/>
    <w:rsid w:val="000A11A5"/>
    <w:rsid w:val="000A1D76"/>
    <w:rsid w:val="000A313D"/>
    <w:rsid w:val="000A3B3A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7165"/>
    <w:rsid w:val="000B7E6F"/>
    <w:rsid w:val="000C0CA1"/>
    <w:rsid w:val="000C1F7C"/>
    <w:rsid w:val="000C2DD5"/>
    <w:rsid w:val="000C31B3"/>
    <w:rsid w:val="000C537F"/>
    <w:rsid w:val="000D29BD"/>
    <w:rsid w:val="000D33EA"/>
    <w:rsid w:val="000D3B5E"/>
    <w:rsid w:val="000D498C"/>
    <w:rsid w:val="000D51BF"/>
    <w:rsid w:val="000D5450"/>
    <w:rsid w:val="000D66D1"/>
    <w:rsid w:val="000D6A61"/>
    <w:rsid w:val="000D7E27"/>
    <w:rsid w:val="000D7F14"/>
    <w:rsid w:val="000E1B9F"/>
    <w:rsid w:val="000E355E"/>
    <w:rsid w:val="000E3613"/>
    <w:rsid w:val="000E3C02"/>
    <w:rsid w:val="000E5973"/>
    <w:rsid w:val="000E6584"/>
    <w:rsid w:val="000F1429"/>
    <w:rsid w:val="000F1C88"/>
    <w:rsid w:val="000F2E9C"/>
    <w:rsid w:val="000F2F4B"/>
    <w:rsid w:val="000F5AC7"/>
    <w:rsid w:val="000F679F"/>
    <w:rsid w:val="000F72CA"/>
    <w:rsid w:val="000F76F2"/>
    <w:rsid w:val="00100B3D"/>
    <w:rsid w:val="001022FF"/>
    <w:rsid w:val="00102313"/>
    <w:rsid w:val="0010246F"/>
    <w:rsid w:val="00102DD4"/>
    <w:rsid w:val="00105379"/>
    <w:rsid w:val="00114522"/>
    <w:rsid w:val="00114623"/>
    <w:rsid w:val="001162F1"/>
    <w:rsid w:val="0011682C"/>
    <w:rsid w:val="00117813"/>
    <w:rsid w:val="00120215"/>
    <w:rsid w:val="00121C71"/>
    <w:rsid w:val="00121D01"/>
    <w:rsid w:val="001221D1"/>
    <w:rsid w:val="00122925"/>
    <w:rsid w:val="00127B5E"/>
    <w:rsid w:val="00127CFD"/>
    <w:rsid w:val="00130C76"/>
    <w:rsid w:val="001314B1"/>
    <w:rsid w:val="00131BF2"/>
    <w:rsid w:val="00135790"/>
    <w:rsid w:val="00136618"/>
    <w:rsid w:val="00137946"/>
    <w:rsid w:val="00137F83"/>
    <w:rsid w:val="00140340"/>
    <w:rsid w:val="001404C5"/>
    <w:rsid w:val="00140579"/>
    <w:rsid w:val="001433F7"/>
    <w:rsid w:val="00143958"/>
    <w:rsid w:val="00145494"/>
    <w:rsid w:val="00146B6C"/>
    <w:rsid w:val="0014748A"/>
    <w:rsid w:val="00147B44"/>
    <w:rsid w:val="00147CAA"/>
    <w:rsid w:val="00150036"/>
    <w:rsid w:val="00150C70"/>
    <w:rsid w:val="00152081"/>
    <w:rsid w:val="001573D7"/>
    <w:rsid w:val="00162520"/>
    <w:rsid w:val="00163025"/>
    <w:rsid w:val="00163EDD"/>
    <w:rsid w:val="00165A7C"/>
    <w:rsid w:val="00174ADB"/>
    <w:rsid w:val="00175B98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35BE"/>
    <w:rsid w:val="001939CC"/>
    <w:rsid w:val="001967E8"/>
    <w:rsid w:val="001A22A1"/>
    <w:rsid w:val="001A3A31"/>
    <w:rsid w:val="001A5474"/>
    <w:rsid w:val="001A5574"/>
    <w:rsid w:val="001A6376"/>
    <w:rsid w:val="001A6EA2"/>
    <w:rsid w:val="001A72E3"/>
    <w:rsid w:val="001A73AD"/>
    <w:rsid w:val="001A7B96"/>
    <w:rsid w:val="001B0509"/>
    <w:rsid w:val="001B3225"/>
    <w:rsid w:val="001B34E5"/>
    <w:rsid w:val="001B48F5"/>
    <w:rsid w:val="001B501D"/>
    <w:rsid w:val="001B7F86"/>
    <w:rsid w:val="001C081E"/>
    <w:rsid w:val="001C164D"/>
    <w:rsid w:val="001C1D85"/>
    <w:rsid w:val="001C2BB5"/>
    <w:rsid w:val="001C5476"/>
    <w:rsid w:val="001C5F59"/>
    <w:rsid w:val="001D1318"/>
    <w:rsid w:val="001D2BDF"/>
    <w:rsid w:val="001D478F"/>
    <w:rsid w:val="001D6C16"/>
    <w:rsid w:val="001E1CBE"/>
    <w:rsid w:val="001E457F"/>
    <w:rsid w:val="001E46E3"/>
    <w:rsid w:val="001E6802"/>
    <w:rsid w:val="001E6A9C"/>
    <w:rsid w:val="001F1C55"/>
    <w:rsid w:val="001F1CD1"/>
    <w:rsid w:val="001F298F"/>
    <w:rsid w:val="001F310E"/>
    <w:rsid w:val="001F4EA8"/>
    <w:rsid w:val="001F507B"/>
    <w:rsid w:val="001F5AC8"/>
    <w:rsid w:val="002001A0"/>
    <w:rsid w:val="00200C91"/>
    <w:rsid w:val="00200E79"/>
    <w:rsid w:val="0020117C"/>
    <w:rsid w:val="00202305"/>
    <w:rsid w:val="00203CC5"/>
    <w:rsid w:val="00204BD5"/>
    <w:rsid w:val="00205708"/>
    <w:rsid w:val="00205EC2"/>
    <w:rsid w:val="002069A2"/>
    <w:rsid w:val="0021037B"/>
    <w:rsid w:val="0021219E"/>
    <w:rsid w:val="0021494C"/>
    <w:rsid w:val="00214D4B"/>
    <w:rsid w:val="002156F2"/>
    <w:rsid w:val="00220825"/>
    <w:rsid w:val="00222314"/>
    <w:rsid w:val="0022267C"/>
    <w:rsid w:val="00223E92"/>
    <w:rsid w:val="00223F18"/>
    <w:rsid w:val="00224197"/>
    <w:rsid w:val="002249D3"/>
    <w:rsid w:val="002253C4"/>
    <w:rsid w:val="00227C46"/>
    <w:rsid w:val="00230088"/>
    <w:rsid w:val="00230534"/>
    <w:rsid w:val="00234BFD"/>
    <w:rsid w:val="00236118"/>
    <w:rsid w:val="0023707C"/>
    <w:rsid w:val="0024129E"/>
    <w:rsid w:val="0024171B"/>
    <w:rsid w:val="00243166"/>
    <w:rsid w:val="00243584"/>
    <w:rsid w:val="00244511"/>
    <w:rsid w:val="00244D50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1E67"/>
    <w:rsid w:val="002624E7"/>
    <w:rsid w:val="00262DA3"/>
    <w:rsid w:val="00266CCD"/>
    <w:rsid w:val="00267FB5"/>
    <w:rsid w:val="00271EDE"/>
    <w:rsid w:val="0027278F"/>
    <w:rsid w:val="00272B77"/>
    <w:rsid w:val="0027423E"/>
    <w:rsid w:val="0027423F"/>
    <w:rsid w:val="002745DA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67E"/>
    <w:rsid w:val="00284C27"/>
    <w:rsid w:val="002854FA"/>
    <w:rsid w:val="00285618"/>
    <w:rsid w:val="002859C9"/>
    <w:rsid w:val="00286110"/>
    <w:rsid w:val="0028679D"/>
    <w:rsid w:val="00287CF6"/>
    <w:rsid w:val="00290400"/>
    <w:rsid w:val="0029171B"/>
    <w:rsid w:val="002942CA"/>
    <w:rsid w:val="00294451"/>
    <w:rsid w:val="00296B6D"/>
    <w:rsid w:val="002A1F67"/>
    <w:rsid w:val="002A2221"/>
    <w:rsid w:val="002A2680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810"/>
    <w:rsid w:val="002B356D"/>
    <w:rsid w:val="002B35B5"/>
    <w:rsid w:val="002B46F3"/>
    <w:rsid w:val="002B58FA"/>
    <w:rsid w:val="002C00D7"/>
    <w:rsid w:val="002C114A"/>
    <w:rsid w:val="002C34FE"/>
    <w:rsid w:val="002C4187"/>
    <w:rsid w:val="002C597C"/>
    <w:rsid w:val="002C64C7"/>
    <w:rsid w:val="002C695E"/>
    <w:rsid w:val="002C6AE4"/>
    <w:rsid w:val="002C7309"/>
    <w:rsid w:val="002C7A3D"/>
    <w:rsid w:val="002D26BC"/>
    <w:rsid w:val="002D2A5F"/>
    <w:rsid w:val="002D2A81"/>
    <w:rsid w:val="002D39B5"/>
    <w:rsid w:val="002D46F4"/>
    <w:rsid w:val="002D5B56"/>
    <w:rsid w:val="002D6B8E"/>
    <w:rsid w:val="002D70AB"/>
    <w:rsid w:val="002D7182"/>
    <w:rsid w:val="002D7353"/>
    <w:rsid w:val="002D764F"/>
    <w:rsid w:val="002D76BE"/>
    <w:rsid w:val="002E19AD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1EC2"/>
    <w:rsid w:val="00303E55"/>
    <w:rsid w:val="00304C1E"/>
    <w:rsid w:val="00304D33"/>
    <w:rsid w:val="003053FF"/>
    <w:rsid w:val="00305FAD"/>
    <w:rsid w:val="00306026"/>
    <w:rsid w:val="00310692"/>
    <w:rsid w:val="00311FA0"/>
    <w:rsid w:val="00312481"/>
    <w:rsid w:val="00312B82"/>
    <w:rsid w:val="00313DFA"/>
    <w:rsid w:val="00313F4E"/>
    <w:rsid w:val="00314D93"/>
    <w:rsid w:val="00315370"/>
    <w:rsid w:val="00316798"/>
    <w:rsid w:val="00320E0D"/>
    <w:rsid w:val="00321588"/>
    <w:rsid w:val="00321CB1"/>
    <w:rsid w:val="00322949"/>
    <w:rsid w:val="00326171"/>
    <w:rsid w:val="003268EC"/>
    <w:rsid w:val="00327B81"/>
    <w:rsid w:val="00330D8D"/>
    <w:rsid w:val="00331173"/>
    <w:rsid w:val="00333692"/>
    <w:rsid w:val="00333DC4"/>
    <w:rsid w:val="003366EE"/>
    <w:rsid w:val="00337B1E"/>
    <w:rsid w:val="0034056E"/>
    <w:rsid w:val="00342A4D"/>
    <w:rsid w:val="0034544F"/>
    <w:rsid w:val="00345F15"/>
    <w:rsid w:val="00350DC8"/>
    <w:rsid w:val="00350FBA"/>
    <w:rsid w:val="0035175D"/>
    <w:rsid w:val="00353AE0"/>
    <w:rsid w:val="003540AE"/>
    <w:rsid w:val="0035483B"/>
    <w:rsid w:val="0035660D"/>
    <w:rsid w:val="0035671C"/>
    <w:rsid w:val="00361FBA"/>
    <w:rsid w:val="003624A4"/>
    <w:rsid w:val="00364EF2"/>
    <w:rsid w:val="00364F28"/>
    <w:rsid w:val="00367FFB"/>
    <w:rsid w:val="003725A2"/>
    <w:rsid w:val="0037517E"/>
    <w:rsid w:val="00375FE8"/>
    <w:rsid w:val="0037661E"/>
    <w:rsid w:val="00380984"/>
    <w:rsid w:val="003829B2"/>
    <w:rsid w:val="0038589C"/>
    <w:rsid w:val="00386594"/>
    <w:rsid w:val="00386B8A"/>
    <w:rsid w:val="00386F97"/>
    <w:rsid w:val="00391709"/>
    <w:rsid w:val="00391BC8"/>
    <w:rsid w:val="00392552"/>
    <w:rsid w:val="0039361D"/>
    <w:rsid w:val="00397F91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53BE"/>
    <w:rsid w:val="003C624B"/>
    <w:rsid w:val="003D05E2"/>
    <w:rsid w:val="003D0BC9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4F3"/>
    <w:rsid w:val="003E65FE"/>
    <w:rsid w:val="003E6F47"/>
    <w:rsid w:val="003E7FE9"/>
    <w:rsid w:val="003F0CE7"/>
    <w:rsid w:val="003F19EC"/>
    <w:rsid w:val="003F6142"/>
    <w:rsid w:val="00400F48"/>
    <w:rsid w:val="004014CE"/>
    <w:rsid w:val="0040364B"/>
    <w:rsid w:val="00403891"/>
    <w:rsid w:val="004056EB"/>
    <w:rsid w:val="004108E8"/>
    <w:rsid w:val="00410A29"/>
    <w:rsid w:val="004116E6"/>
    <w:rsid w:val="00413195"/>
    <w:rsid w:val="004164BD"/>
    <w:rsid w:val="00416FA9"/>
    <w:rsid w:val="00417D8F"/>
    <w:rsid w:val="00420B47"/>
    <w:rsid w:val="00421309"/>
    <w:rsid w:val="0042446B"/>
    <w:rsid w:val="004260A6"/>
    <w:rsid w:val="00430FDB"/>
    <w:rsid w:val="00431B40"/>
    <w:rsid w:val="00433668"/>
    <w:rsid w:val="0043406F"/>
    <w:rsid w:val="00434A2E"/>
    <w:rsid w:val="004371F7"/>
    <w:rsid w:val="00437257"/>
    <w:rsid w:val="0043737B"/>
    <w:rsid w:val="004411A2"/>
    <w:rsid w:val="00441637"/>
    <w:rsid w:val="00442177"/>
    <w:rsid w:val="0044234C"/>
    <w:rsid w:val="00444044"/>
    <w:rsid w:val="00444451"/>
    <w:rsid w:val="0044687A"/>
    <w:rsid w:val="004470DF"/>
    <w:rsid w:val="00447C91"/>
    <w:rsid w:val="00451E2C"/>
    <w:rsid w:val="00452555"/>
    <w:rsid w:val="00452A15"/>
    <w:rsid w:val="00452B4F"/>
    <w:rsid w:val="0045370C"/>
    <w:rsid w:val="004578BA"/>
    <w:rsid w:val="00457F22"/>
    <w:rsid w:val="00460E4A"/>
    <w:rsid w:val="00461E47"/>
    <w:rsid w:val="00463FC2"/>
    <w:rsid w:val="00464640"/>
    <w:rsid w:val="00466054"/>
    <w:rsid w:val="004712FC"/>
    <w:rsid w:val="004732D9"/>
    <w:rsid w:val="00475251"/>
    <w:rsid w:val="00475654"/>
    <w:rsid w:val="004759D2"/>
    <w:rsid w:val="00477667"/>
    <w:rsid w:val="004824F2"/>
    <w:rsid w:val="004829FB"/>
    <w:rsid w:val="004832A3"/>
    <w:rsid w:val="00484962"/>
    <w:rsid w:val="00484ABC"/>
    <w:rsid w:val="0048567B"/>
    <w:rsid w:val="0048654A"/>
    <w:rsid w:val="004865FA"/>
    <w:rsid w:val="0049358D"/>
    <w:rsid w:val="004943DE"/>
    <w:rsid w:val="00494C48"/>
    <w:rsid w:val="00494EEC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5342"/>
    <w:rsid w:val="004B6849"/>
    <w:rsid w:val="004C15B8"/>
    <w:rsid w:val="004C6455"/>
    <w:rsid w:val="004C6D3F"/>
    <w:rsid w:val="004C7865"/>
    <w:rsid w:val="004C7948"/>
    <w:rsid w:val="004C7E61"/>
    <w:rsid w:val="004D0141"/>
    <w:rsid w:val="004D10F1"/>
    <w:rsid w:val="004D1800"/>
    <w:rsid w:val="004D4730"/>
    <w:rsid w:val="004D491F"/>
    <w:rsid w:val="004D55A8"/>
    <w:rsid w:val="004D57B6"/>
    <w:rsid w:val="004D6CE8"/>
    <w:rsid w:val="004D6F59"/>
    <w:rsid w:val="004D6FE7"/>
    <w:rsid w:val="004D7D77"/>
    <w:rsid w:val="004E1BEE"/>
    <w:rsid w:val="004E307C"/>
    <w:rsid w:val="004E30A1"/>
    <w:rsid w:val="004E3A27"/>
    <w:rsid w:val="004E45D2"/>
    <w:rsid w:val="004E5F4C"/>
    <w:rsid w:val="004E7CF8"/>
    <w:rsid w:val="004F0C9C"/>
    <w:rsid w:val="004F3717"/>
    <w:rsid w:val="004F4CED"/>
    <w:rsid w:val="004F7AAF"/>
    <w:rsid w:val="00500357"/>
    <w:rsid w:val="00501026"/>
    <w:rsid w:val="00502701"/>
    <w:rsid w:val="0050271D"/>
    <w:rsid w:val="005036CE"/>
    <w:rsid w:val="00504510"/>
    <w:rsid w:val="005064F9"/>
    <w:rsid w:val="005066E7"/>
    <w:rsid w:val="00507DDC"/>
    <w:rsid w:val="0051097E"/>
    <w:rsid w:val="00510DCC"/>
    <w:rsid w:val="00510FA0"/>
    <w:rsid w:val="00511FE5"/>
    <w:rsid w:val="00512DE0"/>
    <w:rsid w:val="00512E65"/>
    <w:rsid w:val="005148A3"/>
    <w:rsid w:val="00516283"/>
    <w:rsid w:val="00516941"/>
    <w:rsid w:val="00521D54"/>
    <w:rsid w:val="00523F7C"/>
    <w:rsid w:val="00526379"/>
    <w:rsid w:val="00527123"/>
    <w:rsid w:val="005301A4"/>
    <w:rsid w:val="005317B6"/>
    <w:rsid w:val="00532788"/>
    <w:rsid w:val="005334BF"/>
    <w:rsid w:val="00533C13"/>
    <w:rsid w:val="005354EF"/>
    <w:rsid w:val="00537CEF"/>
    <w:rsid w:val="00540754"/>
    <w:rsid w:val="00540765"/>
    <w:rsid w:val="005407AF"/>
    <w:rsid w:val="005422D7"/>
    <w:rsid w:val="00544E9E"/>
    <w:rsid w:val="0054534E"/>
    <w:rsid w:val="005475FE"/>
    <w:rsid w:val="00547D6D"/>
    <w:rsid w:val="0055012E"/>
    <w:rsid w:val="00551301"/>
    <w:rsid w:val="0055269F"/>
    <w:rsid w:val="00556B66"/>
    <w:rsid w:val="00560E7F"/>
    <w:rsid w:val="005610F8"/>
    <w:rsid w:val="005614D9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1DDA"/>
    <w:rsid w:val="005727F4"/>
    <w:rsid w:val="005820D5"/>
    <w:rsid w:val="00583871"/>
    <w:rsid w:val="005853D7"/>
    <w:rsid w:val="0059089B"/>
    <w:rsid w:val="0059296F"/>
    <w:rsid w:val="0059356B"/>
    <w:rsid w:val="00593585"/>
    <w:rsid w:val="005937C8"/>
    <w:rsid w:val="0059411C"/>
    <w:rsid w:val="00594211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A13"/>
    <w:rsid w:val="005B216E"/>
    <w:rsid w:val="005B2831"/>
    <w:rsid w:val="005B2982"/>
    <w:rsid w:val="005B3ADA"/>
    <w:rsid w:val="005B4566"/>
    <w:rsid w:val="005B7760"/>
    <w:rsid w:val="005C2EDB"/>
    <w:rsid w:val="005C3934"/>
    <w:rsid w:val="005C39C9"/>
    <w:rsid w:val="005C4A51"/>
    <w:rsid w:val="005C50A8"/>
    <w:rsid w:val="005C55BA"/>
    <w:rsid w:val="005D0DB0"/>
    <w:rsid w:val="005D1062"/>
    <w:rsid w:val="005D13DB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36F9"/>
    <w:rsid w:val="005E5348"/>
    <w:rsid w:val="005E69AA"/>
    <w:rsid w:val="005E6D78"/>
    <w:rsid w:val="005E7602"/>
    <w:rsid w:val="005F0526"/>
    <w:rsid w:val="005F1AD6"/>
    <w:rsid w:val="005F36EF"/>
    <w:rsid w:val="005F38CB"/>
    <w:rsid w:val="005F6967"/>
    <w:rsid w:val="00600A46"/>
    <w:rsid w:val="00601401"/>
    <w:rsid w:val="0060244B"/>
    <w:rsid w:val="0060403B"/>
    <w:rsid w:val="00605B15"/>
    <w:rsid w:val="00606E8E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3D0"/>
    <w:rsid w:val="006328C1"/>
    <w:rsid w:val="00632C31"/>
    <w:rsid w:val="006375DE"/>
    <w:rsid w:val="00641861"/>
    <w:rsid w:val="00642563"/>
    <w:rsid w:val="00643900"/>
    <w:rsid w:val="00644420"/>
    <w:rsid w:val="006447A1"/>
    <w:rsid w:val="00644948"/>
    <w:rsid w:val="006459FA"/>
    <w:rsid w:val="0064659B"/>
    <w:rsid w:val="00647ABF"/>
    <w:rsid w:val="00647F23"/>
    <w:rsid w:val="00650A47"/>
    <w:rsid w:val="00652D1D"/>
    <w:rsid w:val="006531ED"/>
    <w:rsid w:val="0065356D"/>
    <w:rsid w:val="00653DB3"/>
    <w:rsid w:val="00655FD2"/>
    <w:rsid w:val="00656AE6"/>
    <w:rsid w:val="00657ECE"/>
    <w:rsid w:val="00665094"/>
    <w:rsid w:val="006665AD"/>
    <w:rsid w:val="006667EF"/>
    <w:rsid w:val="00666D35"/>
    <w:rsid w:val="006710F8"/>
    <w:rsid w:val="006725BC"/>
    <w:rsid w:val="0067481D"/>
    <w:rsid w:val="006754CE"/>
    <w:rsid w:val="00676049"/>
    <w:rsid w:val="0067630D"/>
    <w:rsid w:val="00676CF1"/>
    <w:rsid w:val="006771AF"/>
    <w:rsid w:val="00680588"/>
    <w:rsid w:val="006805A7"/>
    <w:rsid w:val="006823DA"/>
    <w:rsid w:val="006834DC"/>
    <w:rsid w:val="00684860"/>
    <w:rsid w:val="00685C5F"/>
    <w:rsid w:val="00685D77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FD1"/>
    <w:rsid w:val="006A5418"/>
    <w:rsid w:val="006A7C9A"/>
    <w:rsid w:val="006B02DC"/>
    <w:rsid w:val="006B0B34"/>
    <w:rsid w:val="006B23EF"/>
    <w:rsid w:val="006B6CC2"/>
    <w:rsid w:val="006B7262"/>
    <w:rsid w:val="006C17E1"/>
    <w:rsid w:val="006C1D71"/>
    <w:rsid w:val="006C3DE6"/>
    <w:rsid w:val="006C4659"/>
    <w:rsid w:val="006C4EC1"/>
    <w:rsid w:val="006C4FFF"/>
    <w:rsid w:val="006D025B"/>
    <w:rsid w:val="006D0E23"/>
    <w:rsid w:val="006D1B31"/>
    <w:rsid w:val="006D2094"/>
    <w:rsid w:val="006D745D"/>
    <w:rsid w:val="006D7D8C"/>
    <w:rsid w:val="006E0CD6"/>
    <w:rsid w:val="006E12A4"/>
    <w:rsid w:val="006E4A35"/>
    <w:rsid w:val="006E4C1E"/>
    <w:rsid w:val="006E51C3"/>
    <w:rsid w:val="006F0A74"/>
    <w:rsid w:val="006F0ACF"/>
    <w:rsid w:val="006F10F9"/>
    <w:rsid w:val="006F1D5B"/>
    <w:rsid w:val="006F1EEC"/>
    <w:rsid w:val="006F4109"/>
    <w:rsid w:val="00700D5F"/>
    <w:rsid w:val="007019C3"/>
    <w:rsid w:val="007048AA"/>
    <w:rsid w:val="00704A9E"/>
    <w:rsid w:val="007056C5"/>
    <w:rsid w:val="00706BF9"/>
    <w:rsid w:val="00707869"/>
    <w:rsid w:val="007103F9"/>
    <w:rsid w:val="00710772"/>
    <w:rsid w:val="00710F81"/>
    <w:rsid w:val="00711835"/>
    <w:rsid w:val="00712423"/>
    <w:rsid w:val="0071420F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1662"/>
    <w:rsid w:val="0073178A"/>
    <w:rsid w:val="00732AD8"/>
    <w:rsid w:val="00733996"/>
    <w:rsid w:val="00735BE4"/>
    <w:rsid w:val="00736634"/>
    <w:rsid w:val="00736D01"/>
    <w:rsid w:val="00740397"/>
    <w:rsid w:val="0074111E"/>
    <w:rsid w:val="00742D75"/>
    <w:rsid w:val="00744E01"/>
    <w:rsid w:val="00747B9A"/>
    <w:rsid w:val="00747DA0"/>
    <w:rsid w:val="00750370"/>
    <w:rsid w:val="00750AD5"/>
    <w:rsid w:val="00750BF7"/>
    <w:rsid w:val="00752D61"/>
    <w:rsid w:val="00752DBA"/>
    <w:rsid w:val="007537B7"/>
    <w:rsid w:val="00753BE4"/>
    <w:rsid w:val="00754527"/>
    <w:rsid w:val="007549A7"/>
    <w:rsid w:val="00755778"/>
    <w:rsid w:val="00756EE9"/>
    <w:rsid w:val="00757FDA"/>
    <w:rsid w:val="00761002"/>
    <w:rsid w:val="0076395F"/>
    <w:rsid w:val="007643E4"/>
    <w:rsid w:val="00767A5E"/>
    <w:rsid w:val="00771E32"/>
    <w:rsid w:val="00773CAF"/>
    <w:rsid w:val="00775253"/>
    <w:rsid w:val="0077570D"/>
    <w:rsid w:val="00776422"/>
    <w:rsid w:val="007807B2"/>
    <w:rsid w:val="00781E3B"/>
    <w:rsid w:val="007826DE"/>
    <w:rsid w:val="00783BD6"/>
    <w:rsid w:val="0078523B"/>
    <w:rsid w:val="00786298"/>
    <w:rsid w:val="00790F19"/>
    <w:rsid w:val="00791819"/>
    <w:rsid w:val="00792331"/>
    <w:rsid w:val="00795F43"/>
    <w:rsid w:val="007A105A"/>
    <w:rsid w:val="007A1A80"/>
    <w:rsid w:val="007A1A9C"/>
    <w:rsid w:val="007A1F1D"/>
    <w:rsid w:val="007A3A1B"/>
    <w:rsid w:val="007A4DC8"/>
    <w:rsid w:val="007A67E6"/>
    <w:rsid w:val="007B0228"/>
    <w:rsid w:val="007B2060"/>
    <w:rsid w:val="007B3AE4"/>
    <w:rsid w:val="007B6FBD"/>
    <w:rsid w:val="007C057B"/>
    <w:rsid w:val="007C0DD3"/>
    <w:rsid w:val="007C29CB"/>
    <w:rsid w:val="007C3A19"/>
    <w:rsid w:val="007C6B6D"/>
    <w:rsid w:val="007C7217"/>
    <w:rsid w:val="007C75CD"/>
    <w:rsid w:val="007C7BBE"/>
    <w:rsid w:val="007D1C33"/>
    <w:rsid w:val="007D1FA5"/>
    <w:rsid w:val="007D2909"/>
    <w:rsid w:val="007D3D0F"/>
    <w:rsid w:val="007D42E7"/>
    <w:rsid w:val="007D4346"/>
    <w:rsid w:val="007D4910"/>
    <w:rsid w:val="007D636B"/>
    <w:rsid w:val="007E0C95"/>
    <w:rsid w:val="007E1563"/>
    <w:rsid w:val="007E1AB1"/>
    <w:rsid w:val="007E35FE"/>
    <w:rsid w:val="007E3978"/>
    <w:rsid w:val="007E5B9E"/>
    <w:rsid w:val="007F0B0D"/>
    <w:rsid w:val="007F2476"/>
    <w:rsid w:val="007F4CE6"/>
    <w:rsid w:val="007F55C6"/>
    <w:rsid w:val="007F5718"/>
    <w:rsid w:val="007F6E3A"/>
    <w:rsid w:val="007F6EC6"/>
    <w:rsid w:val="007F7080"/>
    <w:rsid w:val="007F73F5"/>
    <w:rsid w:val="007F74CF"/>
    <w:rsid w:val="007F7C49"/>
    <w:rsid w:val="00800102"/>
    <w:rsid w:val="0080301D"/>
    <w:rsid w:val="0080480D"/>
    <w:rsid w:val="00806853"/>
    <w:rsid w:val="00811EC9"/>
    <w:rsid w:val="0081389A"/>
    <w:rsid w:val="008154D2"/>
    <w:rsid w:val="00815991"/>
    <w:rsid w:val="0081707F"/>
    <w:rsid w:val="008177E4"/>
    <w:rsid w:val="00817832"/>
    <w:rsid w:val="0082086D"/>
    <w:rsid w:val="00822D3D"/>
    <w:rsid w:val="0082397B"/>
    <w:rsid w:val="008252FE"/>
    <w:rsid w:val="00825DCA"/>
    <w:rsid w:val="00826FC9"/>
    <w:rsid w:val="00827102"/>
    <w:rsid w:val="008330FF"/>
    <w:rsid w:val="00833E50"/>
    <w:rsid w:val="00835DE1"/>
    <w:rsid w:val="0084040B"/>
    <w:rsid w:val="00840AE0"/>
    <w:rsid w:val="00842148"/>
    <w:rsid w:val="008422D3"/>
    <w:rsid w:val="00842EE8"/>
    <w:rsid w:val="00844F39"/>
    <w:rsid w:val="008468F6"/>
    <w:rsid w:val="008508FE"/>
    <w:rsid w:val="00854399"/>
    <w:rsid w:val="008551E5"/>
    <w:rsid w:val="008556FB"/>
    <w:rsid w:val="008601E7"/>
    <w:rsid w:val="00861C62"/>
    <w:rsid w:val="00863721"/>
    <w:rsid w:val="008644D9"/>
    <w:rsid w:val="00866C81"/>
    <w:rsid w:val="00870846"/>
    <w:rsid w:val="00871FE4"/>
    <w:rsid w:val="00872DF0"/>
    <w:rsid w:val="00872EF8"/>
    <w:rsid w:val="00873843"/>
    <w:rsid w:val="0087441B"/>
    <w:rsid w:val="008764A0"/>
    <w:rsid w:val="0088128A"/>
    <w:rsid w:val="008813F5"/>
    <w:rsid w:val="0088285F"/>
    <w:rsid w:val="0088491E"/>
    <w:rsid w:val="00886632"/>
    <w:rsid w:val="008873CE"/>
    <w:rsid w:val="00887BE6"/>
    <w:rsid w:val="00890313"/>
    <w:rsid w:val="008914D4"/>
    <w:rsid w:val="00891658"/>
    <w:rsid w:val="0089184B"/>
    <w:rsid w:val="00892287"/>
    <w:rsid w:val="00892C6C"/>
    <w:rsid w:val="00892DBA"/>
    <w:rsid w:val="00892E8E"/>
    <w:rsid w:val="008942B6"/>
    <w:rsid w:val="0089431F"/>
    <w:rsid w:val="008951F4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33C"/>
    <w:rsid w:val="008B1352"/>
    <w:rsid w:val="008B1A29"/>
    <w:rsid w:val="008B33C4"/>
    <w:rsid w:val="008B4AB6"/>
    <w:rsid w:val="008B6013"/>
    <w:rsid w:val="008B66C7"/>
    <w:rsid w:val="008B6D6C"/>
    <w:rsid w:val="008B7790"/>
    <w:rsid w:val="008B7E99"/>
    <w:rsid w:val="008C01E3"/>
    <w:rsid w:val="008C195F"/>
    <w:rsid w:val="008C3A5A"/>
    <w:rsid w:val="008C42BB"/>
    <w:rsid w:val="008C4D20"/>
    <w:rsid w:val="008C4FEF"/>
    <w:rsid w:val="008C5602"/>
    <w:rsid w:val="008C77A5"/>
    <w:rsid w:val="008D12F0"/>
    <w:rsid w:val="008D2F15"/>
    <w:rsid w:val="008D31F4"/>
    <w:rsid w:val="008D3200"/>
    <w:rsid w:val="008D34A6"/>
    <w:rsid w:val="008D3C62"/>
    <w:rsid w:val="008D4100"/>
    <w:rsid w:val="008D4EA4"/>
    <w:rsid w:val="008D7209"/>
    <w:rsid w:val="008D7606"/>
    <w:rsid w:val="008E1DA9"/>
    <w:rsid w:val="008E29EE"/>
    <w:rsid w:val="008E2C01"/>
    <w:rsid w:val="008E2ED5"/>
    <w:rsid w:val="008E536E"/>
    <w:rsid w:val="008E5AE4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242"/>
    <w:rsid w:val="009038D3"/>
    <w:rsid w:val="00903FE3"/>
    <w:rsid w:val="0090416C"/>
    <w:rsid w:val="00906ECA"/>
    <w:rsid w:val="00911311"/>
    <w:rsid w:val="0091152A"/>
    <w:rsid w:val="00911876"/>
    <w:rsid w:val="0091328D"/>
    <w:rsid w:val="009140FF"/>
    <w:rsid w:val="00914464"/>
    <w:rsid w:val="009145C0"/>
    <w:rsid w:val="00914B90"/>
    <w:rsid w:val="00916520"/>
    <w:rsid w:val="009203C8"/>
    <w:rsid w:val="009207D0"/>
    <w:rsid w:val="00920E9D"/>
    <w:rsid w:val="00921EBC"/>
    <w:rsid w:val="00922290"/>
    <w:rsid w:val="009222A5"/>
    <w:rsid w:val="00922E06"/>
    <w:rsid w:val="00924D17"/>
    <w:rsid w:val="00926E74"/>
    <w:rsid w:val="0093017D"/>
    <w:rsid w:val="009310CB"/>
    <w:rsid w:val="00932B1F"/>
    <w:rsid w:val="00933946"/>
    <w:rsid w:val="0093459F"/>
    <w:rsid w:val="009355DB"/>
    <w:rsid w:val="009359DF"/>
    <w:rsid w:val="009371B1"/>
    <w:rsid w:val="00937D2A"/>
    <w:rsid w:val="0094086A"/>
    <w:rsid w:val="00941BA3"/>
    <w:rsid w:val="00941FE1"/>
    <w:rsid w:val="009423B8"/>
    <w:rsid w:val="009433BE"/>
    <w:rsid w:val="00943DF7"/>
    <w:rsid w:val="00943E65"/>
    <w:rsid w:val="00944BFE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61C02"/>
    <w:rsid w:val="00962AA5"/>
    <w:rsid w:val="00963585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0336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C68"/>
    <w:rsid w:val="00986D5B"/>
    <w:rsid w:val="0098702D"/>
    <w:rsid w:val="00987E8F"/>
    <w:rsid w:val="0099010E"/>
    <w:rsid w:val="0099033E"/>
    <w:rsid w:val="00990344"/>
    <w:rsid w:val="00990F90"/>
    <w:rsid w:val="009932E8"/>
    <w:rsid w:val="00993363"/>
    <w:rsid w:val="009A57B1"/>
    <w:rsid w:val="009A638E"/>
    <w:rsid w:val="009B03B3"/>
    <w:rsid w:val="009B0B38"/>
    <w:rsid w:val="009B52C9"/>
    <w:rsid w:val="009B6699"/>
    <w:rsid w:val="009B6B61"/>
    <w:rsid w:val="009C12B9"/>
    <w:rsid w:val="009C1A7E"/>
    <w:rsid w:val="009C1FAA"/>
    <w:rsid w:val="009C24DA"/>
    <w:rsid w:val="009C25BB"/>
    <w:rsid w:val="009C40A6"/>
    <w:rsid w:val="009C4B1F"/>
    <w:rsid w:val="009C4C61"/>
    <w:rsid w:val="009C59BB"/>
    <w:rsid w:val="009C6599"/>
    <w:rsid w:val="009C7059"/>
    <w:rsid w:val="009D121C"/>
    <w:rsid w:val="009D1DA1"/>
    <w:rsid w:val="009D1F96"/>
    <w:rsid w:val="009D3D1A"/>
    <w:rsid w:val="009D3DA2"/>
    <w:rsid w:val="009D617F"/>
    <w:rsid w:val="009D7E47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7123"/>
    <w:rsid w:val="00A014BF"/>
    <w:rsid w:val="00A01616"/>
    <w:rsid w:val="00A02760"/>
    <w:rsid w:val="00A02F82"/>
    <w:rsid w:val="00A0370E"/>
    <w:rsid w:val="00A047C1"/>
    <w:rsid w:val="00A074C7"/>
    <w:rsid w:val="00A108EA"/>
    <w:rsid w:val="00A10A51"/>
    <w:rsid w:val="00A1102D"/>
    <w:rsid w:val="00A12269"/>
    <w:rsid w:val="00A139C4"/>
    <w:rsid w:val="00A14752"/>
    <w:rsid w:val="00A15346"/>
    <w:rsid w:val="00A16A11"/>
    <w:rsid w:val="00A1767D"/>
    <w:rsid w:val="00A23025"/>
    <w:rsid w:val="00A24890"/>
    <w:rsid w:val="00A25B57"/>
    <w:rsid w:val="00A26F31"/>
    <w:rsid w:val="00A277AF"/>
    <w:rsid w:val="00A31814"/>
    <w:rsid w:val="00A31DD6"/>
    <w:rsid w:val="00A3448F"/>
    <w:rsid w:val="00A34591"/>
    <w:rsid w:val="00A34DDC"/>
    <w:rsid w:val="00A3520A"/>
    <w:rsid w:val="00A357E2"/>
    <w:rsid w:val="00A3658B"/>
    <w:rsid w:val="00A3704D"/>
    <w:rsid w:val="00A37A4A"/>
    <w:rsid w:val="00A37C07"/>
    <w:rsid w:val="00A423E2"/>
    <w:rsid w:val="00A43B88"/>
    <w:rsid w:val="00A46797"/>
    <w:rsid w:val="00A4680B"/>
    <w:rsid w:val="00A522FB"/>
    <w:rsid w:val="00A53DBF"/>
    <w:rsid w:val="00A53EAB"/>
    <w:rsid w:val="00A542DB"/>
    <w:rsid w:val="00A543E2"/>
    <w:rsid w:val="00A54E58"/>
    <w:rsid w:val="00A54F5F"/>
    <w:rsid w:val="00A5765E"/>
    <w:rsid w:val="00A63BB8"/>
    <w:rsid w:val="00A645E5"/>
    <w:rsid w:val="00A651B9"/>
    <w:rsid w:val="00A662D5"/>
    <w:rsid w:val="00A671BA"/>
    <w:rsid w:val="00A67CDD"/>
    <w:rsid w:val="00A70614"/>
    <w:rsid w:val="00A70B49"/>
    <w:rsid w:val="00A717DD"/>
    <w:rsid w:val="00A71AE4"/>
    <w:rsid w:val="00A72352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53DF"/>
    <w:rsid w:val="00A85EDE"/>
    <w:rsid w:val="00A86320"/>
    <w:rsid w:val="00A863FF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6219"/>
    <w:rsid w:val="00A9628F"/>
    <w:rsid w:val="00A97942"/>
    <w:rsid w:val="00AA0AF2"/>
    <w:rsid w:val="00AA1A63"/>
    <w:rsid w:val="00AA3321"/>
    <w:rsid w:val="00AA3864"/>
    <w:rsid w:val="00AA3BDD"/>
    <w:rsid w:val="00AA4592"/>
    <w:rsid w:val="00AA65F5"/>
    <w:rsid w:val="00AB02EA"/>
    <w:rsid w:val="00AB04A5"/>
    <w:rsid w:val="00AB1809"/>
    <w:rsid w:val="00AB48ED"/>
    <w:rsid w:val="00AB5E0A"/>
    <w:rsid w:val="00AB5F85"/>
    <w:rsid w:val="00AB78A9"/>
    <w:rsid w:val="00AC17BE"/>
    <w:rsid w:val="00AC78CF"/>
    <w:rsid w:val="00AD15FE"/>
    <w:rsid w:val="00AD2148"/>
    <w:rsid w:val="00AD22C3"/>
    <w:rsid w:val="00AD246B"/>
    <w:rsid w:val="00AD42EA"/>
    <w:rsid w:val="00AD4949"/>
    <w:rsid w:val="00AD6018"/>
    <w:rsid w:val="00AD71D3"/>
    <w:rsid w:val="00AE11F2"/>
    <w:rsid w:val="00AE1F1C"/>
    <w:rsid w:val="00AE5F29"/>
    <w:rsid w:val="00AE6359"/>
    <w:rsid w:val="00AE79DB"/>
    <w:rsid w:val="00AF091F"/>
    <w:rsid w:val="00AF526E"/>
    <w:rsid w:val="00AF56A3"/>
    <w:rsid w:val="00AF5BBD"/>
    <w:rsid w:val="00AF6186"/>
    <w:rsid w:val="00AF76CB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5AA8"/>
    <w:rsid w:val="00B16F3A"/>
    <w:rsid w:val="00B207E3"/>
    <w:rsid w:val="00B23917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4088B"/>
    <w:rsid w:val="00B4209A"/>
    <w:rsid w:val="00B426C4"/>
    <w:rsid w:val="00B46AB2"/>
    <w:rsid w:val="00B47E2C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59D3"/>
    <w:rsid w:val="00B70BF0"/>
    <w:rsid w:val="00B70CC4"/>
    <w:rsid w:val="00B71315"/>
    <w:rsid w:val="00B725BC"/>
    <w:rsid w:val="00B72E2E"/>
    <w:rsid w:val="00B7308A"/>
    <w:rsid w:val="00B7379E"/>
    <w:rsid w:val="00B738C7"/>
    <w:rsid w:val="00B758B9"/>
    <w:rsid w:val="00B7626A"/>
    <w:rsid w:val="00B76F16"/>
    <w:rsid w:val="00B828F0"/>
    <w:rsid w:val="00B83383"/>
    <w:rsid w:val="00B83533"/>
    <w:rsid w:val="00B85214"/>
    <w:rsid w:val="00B8533A"/>
    <w:rsid w:val="00B860E0"/>
    <w:rsid w:val="00B8671E"/>
    <w:rsid w:val="00B86CCA"/>
    <w:rsid w:val="00B91CCE"/>
    <w:rsid w:val="00B95944"/>
    <w:rsid w:val="00B963F0"/>
    <w:rsid w:val="00B9706C"/>
    <w:rsid w:val="00BA5182"/>
    <w:rsid w:val="00BA686A"/>
    <w:rsid w:val="00BA71A4"/>
    <w:rsid w:val="00BA7593"/>
    <w:rsid w:val="00BA7A30"/>
    <w:rsid w:val="00BB07EF"/>
    <w:rsid w:val="00BB2391"/>
    <w:rsid w:val="00BB386A"/>
    <w:rsid w:val="00BB5E88"/>
    <w:rsid w:val="00BB7CC8"/>
    <w:rsid w:val="00BC0215"/>
    <w:rsid w:val="00BC143C"/>
    <w:rsid w:val="00BC30E5"/>
    <w:rsid w:val="00BC4A05"/>
    <w:rsid w:val="00BC56F3"/>
    <w:rsid w:val="00BC69E1"/>
    <w:rsid w:val="00BC77FE"/>
    <w:rsid w:val="00BD0079"/>
    <w:rsid w:val="00BD4997"/>
    <w:rsid w:val="00BD68E4"/>
    <w:rsid w:val="00BD6D91"/>
    <w:rsid w:val="00BE2641"/>
    <w:rsid w:val="00BE3B8C"/>
    <w:rsid w:val="00BE42AF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BAF"/>
    <w:rsid w:val="00BF2C23"/>
    <w:rsid w:val="00BF2D62"/>
    <w:rsid w:val="00BF54A9"/>
    <w:rsid w:val="00BF56E8"/>
    <w:rsid w:val="00C00BF5"/>
    <w:rsid w:val="00C00F78"/>
    <w:rsid w:val="00C0172E"/>
    <w:rsid w:val="00C01BFB"/>
    <w:rsid w:val="00C03FC2"/>
    <w:rsid w:val="00C07848"/>
    <w:rsid w:val="00C1085A"/>
    <w:rsid w:val="00C1180B"/>
    <w:rsid w:val="00C11AAC"/>
    <w:rsid w:val="00C12D99"/>
    <w:rsid w:val="00C13FF4"/>
    <w:rsid w:val="00C15020"/>
    <w:rsid w:val="00C2205A"/>
    <w:rsid w:val="00C223E6"/>
    <w:rsid w:val="00C226C7"/>
    <w:rsid w:val="00C23F48"/>
    <w:rsid w:val="00C25B67"/>
    <w:rsid w:val="00C277A7"/>
    <w:rsid w:val="00C30F34"/>
    <w:rsid w:val="00C32B2B"/>
    <w:rsid w:val="00C3351B"/>
    <w:rsid w:val="00C3355A"/>
    <w:rsid w:val="00C35677"/>
    <w:rsid w:val="00C356FF"/>
    <w:rsid w:val="00C35814"/>
    <w:rsid w:val="00C360DF"/>
    <w:rsid w:val="00C37B81"/>
    <w:rsid w:val="00C4260A"/>
    <w:rsid w:val="00C42627"/>
    <w:rsid w:val="00C42901"/>
    <w:rsid w:val="00C42DA6"/>
    <w:rsid w:val="00C432C1"/>
    <w:rsid w:val="00C44B94"/>
    <w:rsid w:val="00C455D1"/>
    <w:rsid w:val="00C45780"/>
    <w:rsid w:val="00C4682A"/>
    <w:rsid w:val="00C46B67"/>
    <w:rsid w:val="00C47129"/>
    <w:rsid w:val="00C4788A"/>
    <w:rsid w:val="00C51290"/>
    <w:rsid w:val="00C52C78"/>
    <w:rsid w:val="00C53320"/>
    <w:rsid w:val="00C535D2"/>
    <w:rsid w:val="00C54E44"/>
    <w:rsid w:val="00C55845"/>
    <w:rsid w:val="00C56F8E"/>
    <w:rsid w:val="00C57B15"/>
    <w:rsid w:val="00C57BF5"/>
    <w:rsid w:val="00C57E28"/>
    <w:rsid w:val="00C641E2"/>
    <w:rsid w:val="00C658EB"/>
    <w:rsid w:val="00C65948"/>
    <w:rsid w:val="00C664D5"/>
    <w:rsid w:val="00C71ABE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97082"/>
    <w:rsid w:val="00CA0A5E"/>
    <w:rsid w:val="00CA2EA5"/>
    <w:rsid w:val="00CA4C75"/>
    <w:rsid w:val="00CA55A3"/>
    <w:rsid w:val="00CA6362"/>
    <w:rsid w:val="00CA6CD4"/>
    <w:rsid w:val="00CA7B3F"/>
    <w:rsid w:val="00CB0F11"/>
    <w:rsid w:val="00CB2923"/>
    <w:rsid w:val="00CB2D4E"/>
    <w:rsid w:val="00CB2ECC"/>
    <w:rsid w:val="00CB4166"/>
    <w:rsid w:val="00CB521F"/>
    <w:rsid w:val="00CB53FE"/>
    <w:rsid w:val="00CB6534"/>
    <w:rsid w:val="00CB662A"/>
    <w:rsid w:val="00CB6D2A"/>
    <w:rsid w:val="00CC2955"/>
    <w:rsid w:val="00CC2996"/>
    <w:rsid w:val="00CC44EF"/>
    <w:rsid w:val="00CC6732"/>
    <w:rsid w:val="00CD0B50"/>
    <w:rsid w:val="00CD34B2"/>
    <w:rsid w:val="00CD3DEE"/>
    <w:rsid w:val="00CD3E05"/>
    <w:rsid w:val="00CD4441"/>
    <w:rsid w:val="00CD5F6A"/>
    <w:rsid w:val="00CD6439"/>
    <w:rsid w:val="00CD6A44"/>
    <w:rsid w:val="00CD7867"/>
    <w:rsid w:val="00CD7ADA"/>
    <w:rsid w:val="00CE1793"/>
    <w:rsid w:val="00CE687F"/>
    <w:rsid w:val="00CF23E8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7E9"/>
    <w:rsid w:val="00D07B82"/>
    <w:rsid w:val="00D13FA7"/>
    <w:rsid w:val="00D1518D"/>
    <w:rsid w:val="00D15286"/>
    <w:rsid w:val="00D20B36"/>
    <w:rsid w:val="00D2185A"/>
    <w:rsid w:val="00D21DFD"/>
    <w:rsid w:val="00D22D75"/>
    <w:rsid w:val="00D23D97"/>
    <w:rsid w:val="00D24774"/>
    <w:rsid w:val="00D30905"/>
    <w:rsid w:val="00D32067"/>
    <w:rsid w:val="00D35FBC"/>
    <w:rsid w:val="00D37B9A"/>
    <w:rsid w:val="00D42DB0"/>
    <w:rsid w:val="00D42F3F"/>
    <w:rsid w:val="00D43219"/>
    <w:rsid w:val="00D43B10"/>
    <w:rsid w:val="00D46954"/>
    <w:rsid w:val="00D478A5"/>
    <w:rsid w:val="00D510FF"/>
    <w:rsid w:val="00D5194B"/>
    <w:rsid w:val="00D52F6B"/>
    <w:rsid w:val="00D54A33"/>
    <w:rsid w:val="00D54FB6"/>
    <w:rsid w:val="00D55E63"/>
    <w:rsid w:val="00D56711"/>
    <w:rsid w:val="00D567AB"/>
    <w:rsid w:val="00D62CA8"/>
    <w:rsid w:val="00D64F86"/>
    <w:rsid w:val="00D657CD"/>
    <w:rsid w:val="00D659A8"/>
    <w:rsid w:val="00D705ED"/>
    <w:rsid w:val="00D70872"/>
    <w:rsid w:val="00D72C08"/>
    <w:rsid w:val="00D73B39"/>
    <w:rsid w:val="00D76454"/>
    <w:rsid w:val="00D776F7"/>
    <w:rsid w:val="00D80E60"/>
    <w:rsid w:val="00D83204"/>
    <w:rsid w:val="00D83461"/>
    <w:rsid w:val="00D850ED"/>
    <w:rsid w:val="00D85EA9"/>
    <w:rsid w:val="00D87DF1"/>
    <w:rsid w:val="00D913D9"/>
    <w:rsid w:val="00D91E23"/>
    <w:rsid w:val="00D94BFC"/>
    <w:rsid w:val="00D9585A"/>
    <w:rsid w:val="00D96894"/>
    <w:rsid w:val="00D96AD8"/>
    <w:rsid w:val="00D96D29"/>
    <w:rsid w:val="00D96DA2"/>
    <w:rsid w:val="00D96DD2"/>
    <w:rsid w:val="00D972CE"/>
    <w:rsid w:val="00D97EBC"/>
    <w:rsid w:val="00DA177E"/>
    <w:rsid w:val="00DA2D9C"/>
    <w:rsid w:val="00DA4D73"/>
    <w:rsid w:val="00DA606F"/>
    <w:rsid w:val="00DA66F7"/>
    <w:rsid w:val="00DA6EAA"/>
    <w:rsid w:val="00DA72CA"/>
    <w:rsid w:val="00DB3E7D"/>
    <w:rsid w:val="00DB6539"/>
    <w:rsid w:val="00DC1035"/>
    <w:rsid w:val="00DC20F2"/>
    <w:rsid w:val="00DC2203"/>
    <w:rsid w:val="00DC2A37"/>
    <w:rsid w:val="00DC2C6D"/>
    <w:rsid w:val="00DC4943"/>
    <w:rsid w:val="00DC5788"/>
    <w:rsid w:val="00DC5BA7"/>
    <w:rsid w:val="00DC7C09"/>
    <w:rsid w:val="00DD56D3"/>
    <w:rsid w:val="00DD5C2A"/>
    <w:rsid w:val="00DD69EA"/>
    <w:rsid w:val="00DD766D"/>
    <w:rsid w:val="00DD7CB1"/>
    <w:rsid w:val="00DE172F"/>
    <w:rsid w:val="00DE333B"/>
    <w:rsid w:val="00DE4846"/>
    <w:rsid w:val="00DE603E"/>
    <w:rsid w:val="00DE6BFC"/>
    <w:rsid w:val="00DE72AA"/>
    <w:rsid w:val="00DF08EC"/>
    <w:rsid w:val="00DF1D6D"/>
    <w:rsid w:val="00DF2007"/>
    <w:rsid w:val="00DF2487"/>
    <w:rsid w:val="00DF2991"/>
    <w:rsid w:val="00DF4433"/>
    <w:rsid w:val="00DF504F"/>
    <w:rsid w:val="00DF6A01"/>
    <w:rsid w:val="00DF6DD8"/>
    <w:rsid w:val="00DF7F3D"/>
    <w:rsid w:val="00E00AB1"/>
    <w:rsid w:val="00E01BE6"/>
    <w:rsid w:val="00E0367F"/>
    <w:rsid w:val="00E041AC"/>
    <w:rsid w:val="00E054BA"/>
    <w:rsid w:val="00E05551"/>
    <w:rsid w:val="00E06EBB"/>
    <w:rsid w:val="00E11DA1"/>
    <w:rsid w:val="00E17B13"/>
    <w:rsid w:val="00E21C31"/>
    <w:rsid w:val="00E24E74"/>
    <w:rsid w:val="00E27002"/>
    <w:rsid w:val="00E30241"/>
    <w:rsid w:val="00E32019"/>
    <w:rsid w:val="00E320D3"/>
    <w:rsid w:val="00E33C2C"/>
    <w:rsid w:val="00E370A1"/>
    <w:rsid w:val="00E3781E"/>
    <w:rsid w:val="00E37F4D"/>
    <w:rsid w:val="00E41E7A"/>
    <w:rsid w:val="00E42394"/>
    <w:rsid w:val="00E46F87"/>
    <w:rsid w:val="00E47F22"/>
    <w:rsid w:val="00E50E75"/>
    <w:rsid w:val="00E51368"/>
    <w:rsid w:val="00E51808"/>
    <w:rsid w:val="00E51CEB"/>
    <w:rsid w:val="00E52565"/>
    <w:rsid w:val="00E52BA9"/>
    <w:rsid w:val="00E53CA5"/>
    <w:rsid w:val="00E53CF6"/>
    <w:rsid w:val="00E5536A"/>
    <w:rsid w:val="00E5595F"/>
    <w:rsid w:val="00E55E11"/>
    <w:rsid w:val="00E56C89"/>
    <w:rsid w:val="00E5733A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7944"/>
    <w:rsid w:val="00E77DB3"/>
    <w:rsid w:val="00E804DA"/>
    <w:rsid w:val="00E8566A"/>
    <w:rsid w:val="00E856B8"/>
    <w:rsid w:val="00E865F8"/>
    <w:rsid w:val="00E930DC"/>
    <w:rsid w:val="00E94C51"/>
    <w:rsid w:val="00E95800"/>
    <w:rsid w:val="00EA019C"/>
    <w:rsid w:val="00EA0998"/>
    <w:rsid w:val="00EA3DAC"/>
    <w:rsid w:val="00EA4C88"/>
    <w:rsid w:val="00EA5D3F"/>
    <w:rsid w:val="00EA6DE9"/>
    <w:rsid w:val="00EB0C46"/>
    <w:rsid w:val="00EB0FFA"/>
    <w:rsid w:val="00EB1F2B"/>
    <w:rsid w:val="00EB55E5"/>
    <w:rsid w:val="00EB5824"/>
    <w:rsid w:val="00EC3E7B"/>
    <w:rsid w:val="00EC4B86"/>
    <w:rsid w:val="00EC4CCB"/>
    <w:rsid w:val="00EC5C00"/>
    <w:rsid w:val="00ED183A"/>
    <w:rsid w:val="00ED1E25"/>
    <w:rsid w:val="00ED27FC"/>
    <w:rsid w:val="00ED63AA"/>
    <w:rsid w:val="00ED6BC9"/>
    <w:rsid w:val="00EE0E41"/>
    <w:rsid w:val="00EE18A1"/>
    <w:rsid w:val="00EE1A43"/>
    <w:rsid w:val="00EE61B5"/>
    <w:rsid w:val="00EF04D5"/>
    <w:rsid w:val="00EF2AF7"/>
    <w:rsid w:val="00EF55F7"/>
    <w:rsid w:val="00EF5ACA"/>
    <w:rsid w:val="00EF5F6D"/>
    <w:rsid w:val="00EF68D6"/>
    <w:rsid w:val="00EF6DE1"/>
    <w:rsid w:val="00EF7A2F"/>
    <w:rsid w:val="00F00DAC"/>
    <w:rsid w:val="00F052A4"/>
    <w:rsid w:val="00F05346"/>
    <w:rsid w:val="00F05541"/>
    <w:rsid w:val="00F0788A"/>
    <w:rsid w:val="00F07A9F"/>
    <w:rsid w:val="00F11F1F"/>
    <w:rsid w:val="00F12070"/>
    <w:rsid w:val="00F14264"/>
    <w:rsid w:val="00F14D03"/>
    <w:rsid w:val="00F14D97"/>
    <w:rsid w:val="00F15B9D"/>
    <w:rsid w:val="00F215E5"/>
    <w:rsid w:val="00F225EC"/>
    <w:rsid w:val="00F22A48"/>
    <w:rsid w:val="00F23AB3"/>
    <w:rsid w:val="00F244AE"/>
    <w:rsid w:val="00F24CC8"/>
    <w:rsid w:val="00F251A3"/>
    <w:rsid w:val="00F251EE"/>
    <w:rsid w:val="00F2565A"/>
    <w:rsid w:val="00F2590F"/>
    <w:rsid w:val="00F27F38"/>
    <w:rsid w:val="00F3081D"/>
    <w:rsid w:val="00F30862"/>
    <w:rsid w:val="00F30F97"/>
    <w:rsid w:val="00F34864"/>
    <w:rsid w:val="00F34944"/>
    <w:rsid w:val="00F364A6"/>
    <w:rsid w:val="00F36D45"/>
    <w:rsid w:val="00F40C42"/>
    <w:rsid w:val="00F42BAD"/>
    <w:rsid w:val="00F42DF9"/>
    <w:rsid w:val="00F4490E"/>
    <w:rsid w:val="00F450E6"/>
    <w:rsid w:val="00F45E41"/>
    <w:rsid w:val="00F47A11"/>
    <w:rsid w:val="00F50EAB"/>
    <w:rsid w:val="00F53E28"/>
    <w:rsid w:val="00F57B5B"/>
    <w:rsid w:val="00F60330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6173"/>
    <w:rsid w:val="00F76373"/>
    <w:rsid w:val="00F8456B"/>
    <w:rsid w:val="00F85907"/>
    <w:rsid w:val="00F85A7E"/>
    <w:rsid w:val="00F86378"/>
    <w:rsid w:val="00F867BB"/>
    <w:rsid w:val="00F872FE"/>
    <w:rsid w:val="00F877F0"/>
    <w:rsid w:val="00F90BED"/>
    <w:rsid w:val="00F91D6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37F0"/>
    <w:rsid w:val="00FC4022"/>
    <w:rsid w:val="00FC5475"/>
    <w:rsid w:val="00FC5FC1"/>
    <w:rsid w:val="00FC6205"/>
    <w:rsid w:val="00FC7D68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D68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1DFA734B79AE624B52AE959210F8CF5D2BC56098404F10D26068AFAFCD30h2E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A5A7535027104E8BE1DFA734B79AE624A5DA6989810F8CF5D2BC56098404F10D26068AFACCF3Eh2EFI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26244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consultantplus://offline/ref=91CA5A7535027104E8BE1DFA734B79AE624B52AE959210F8CF5D2BC56098404F10D26068AFAFCD30h2EFI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consultantplus://offline/ref=91CA5A7535027104E8BE1DFA734B79AE624A5DA6989810F8CF5D2BC56098404F10D26068AFACCF3Eh2EFI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2019-10-02T07:56:00Z</cp:lastPrinted>
  <dcterms:created xsi:type="dcterms:W3CDTF">2019-10-02T07:56:00Z</dcterms:created>
  <dcterms:modified xsi:type="dcterms:W3CDTF">2019-10-02T08:03:00Z</dcterms:modified>
</cp:coreProperties>
</file>