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7A" w:rsidRDefault="0065607A" w:rsidP="0065607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4FDA" w:rsidRDefault="00B54FDA" w:rsidP="0065607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4FDA" w:rsidRDefault="00B54FDA" w:rsidP="006560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607A" w:rsidRPr="004C14FF" w:rsidRDefault="0065607A" w:rsidP="0065607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5607A" w:rsidRPr="0025472A" w:rsidRDefault="0065607A" w:rsidP="006560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A5CDD" w:rsidRDefault="00CA5CDD" w:rsidP="00CA5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CDD" w:rsidRDefault="004965AD" w:rsidP="00496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2020 г. № 461</w:t>
      </w:r>
    </w:p>
    <w:p w:rsidR="00CA5CDD" w:rsidRDefault="004965AD" w:rsidP="00496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A5CDD" w:rsidRDefault="00CA5CDD" w:rsidP="00CA5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2D" w:rsidRPr="00CA5CDD" w:rsidRDefault="00A9572D" w:rsidP="00CA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DD">
        <w:rPr>
          <w:rFonts w:ascii="Times New Roman" w:hAnsi="Times New Roman" w:cs="Times New Roman"/>
          <w:b/>
          <w:sz w:val="28"/>
          <w:szCs w:val="28"/>
        </w:rPr>
        <w:t>Об</w:t>
      </w:r>
      <w:r w:rsidR="00CA5CDD" w:rsidRPr="00CA5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CDD">
        <w:rPr>
          <w:rFonts w:ascii="Times New Roman" w:hAnsi="Times New Roman" w:cs="Times New Roman"/>
          <w:b/>
          <w:sz w:val="28"/>
          <w:szCs w:val="28"/>
        </w:rPr>
        <w:t>утверждении государственной программы</w:t>
      </w:r>
    </w:p>
    <w:p w:rsidR="00CA5CDD" w:rsidRDefault="00A9572D" w:rsidP="00CA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DD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7228B7">
        <w:rPr>
          <w:rFonts w:ascii="Times New Roman" w:hAnsi="Times New Roman" w:cs="Times New Roman"/>
          <w:b/>
          <w:sz w:val="28"/>
          <w:szCs w:val="28"/>
        </w:rPr>
        <w:t>«</w:t>
      </w:r>
      <w:r w:rsidRPr="00CA5CDD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</w:t>
      </w:r>
    </w:p>
    <w:p w:rsidR="00CA5CDD" w:rsidRDefault="00A9572D" w:rsidP="00CA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DD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CA5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CDD">
        <w:rPr>
          <w:rFonts w:ascii="Times New Roman" w:hAnsi="Times New Roman" w:cs="Times New Roman"/>
          <w:b/>
          <w:sz w:val="28"/>
          <w:szCs w:val="28"/>
        </w:rPr>
        <w:t xml:space="preserve">общественными финансами </w:t>
      </w:r>
    </w:p>
    <w:p w:rsidR="00A9572D" w:rsidRPr="00CA5CDD" w:rsidRDefault="00A9572D" w:rsidP="00CA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DD">
        <w:rPr>
          <w:rFonts w:ascii="Times New Roman" w:hAnsi="Times New Roman" w:cs="Times New Roman"/>
          <w:b/>
          <w:sz w:val="28"/>
          <w:szCs w:val="28"/>
        </w:rPr>
        <w:t>Республики Тыва на 2021-2023 годы</w:t>
      </w:r>
      <w:r w:rsidR="007228B7">
        <w:rPr>
          <w:rFonts w:ascii="Times New Roman" w:hAnsi="Times New Roman" w:cs="Times New Roman"/>
          <w:b/>
          <w:sz w:val="28"/>
          <w:szCs w:val="28"/>
        </w:rPr>
        <w:t>»</w:t>
      </w:r>
    </w:p>
    <w:p w:rsidR="00A9572D" w:rsidRPr="00CA5CDD" w:rsidRDefault="00A9572D" w:rsidP="00CA5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2D" w:rsidRPr="00CA5CDD" w:rsidRDefault="00A9572D" w:rsidP="00CA5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2D" w:rsidRDefault="00A9572D" w:rsidP="00CA5C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D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Республики Тыва от 5 июня 2014 г. № 259 </w:t>
      </w:r>
      <w:r w:rsidR="00CA5C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CA5CDD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</w:t>
      </w:r>
      <w:r w:rsidRPr="00CA5CDD">
        <w:rPr>
          <w:rFonts w:ascii="Times New Roman" w:hAnsi="Times New Roman" w:cs="Times New Roman"/>
          <w:sz w:val="28"/>
          <w:szCs w:val="28"/>
        </w:rPr>
        <w:t>у</w:t>
      </w:r>
      <w:r w:rsidRPr="00CA5CDD">
        <w:rPr>
          <w:rFonts w:ascii="Times New Roman" w:hAnsi="Times New Roman" w:cs="Times New Roman"/>
          <w:sz w:val="28"/>
          <w:szCs w:val="28"/>
        </w:rPr>
        <w:t>дарственных программ Республики Тыва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CA5CD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</w:t>
      </w:r>
      <w:r w:rsidR="003472D6" w:rsidRPr="003472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5CD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A5CDD" w:rsidRPr="00CA5CDD" w:rsidRDefault="00CA5CDD" w:rsidP="00CA5C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72D" w:rsidRPr="00CA5CDD" w:rsidRDefault="00A9572D" w:rsidP="00CA5C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DD">
        <w:rPr>
          <w:rFonts w:ascii="Times New Roman" w:hAnsi="Times New Roman" w:cs="Times New Roman"/>
          <w:sz w:val="28"/>
          <w:szCs w:val="28"/>
        </w:rPr>
        <w:t xml:space="preserve">1. Утвердить прилагаемую государственную программу Республики Тыва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CA5CDD">
        <w:rPr>
          <w:rFonts w:ascii="Times New Roman" w:hAnsi="Times New Roman" w:cs="Times New Roman"/>
          <w:sz w:val="28"/>
          <w:szCs w:val="28"/>
        </w:rPr>
        <w:t>Повышение эффективности управления общественными финансами Республики Ты</w:t>
      </w:r>
      <w:r w:rsidR="00CA5CDD">
        <w:rPr>
          <w:rFonts w:ascii="Times New Roman" w:hAnsi="Times New Roman" w:cs="Times New Roman"/>
          <w:sz w:val="28"/>
          <w:szCs w:val="28"/>
        </w:rPr>
        <w:t>ва на 2021-</w:t>
      </w:r>
      <w:r w:rsidRPr="00CA5CDD">
        <w:rPr>
          <w:rFonts w:ascii="Times New Roman" w:hAnsi="Times New Roman" w:cs="Times New Roman"/>
          <w:sz w:val="28"/>
          <w:szCs w:val="28"/>
        </w:rPr>
        <w:t>2023 годы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CA5CDD">
        <w:rPr>
          <w:rFonts w:ascii="Times New Roman" w:hAnsi="Times New Roman" w:cs="Times New Roman"/>
          <w:sz w:val="28"/>
          <w:szCs w:val="28"/>
        </w:rPr>
        <w:t>.</w:t>
      </w:r>
    </w:p>
    <w:p w:rsidR="00A9572D" w:rsidRPr="00CA5CDD" w:rsidRDefault="00A9572D" w:rsidP="00CA5C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5CD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5CD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CA5CD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CA5C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5CDD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A5CDD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CA5CDD">
        <w:rPr>
          <w:rFonts w:ascii="Times New Roman" w:hAnsi="Times New Roman" w:cs="Times New Roman"/>
          <w:sz w:val="28"/>
          <w:szCs w:val="28"/>
        </w:rPr>
        <w:t>Интернет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CA5CDD">
        <w:rPr>
          <w:rFonts w:ascii="Times New Roman" w:hAnsi="Times New Roman" w:cs="Times New Roman"/>
          <w:sz w:val="28"/>
          <w:szCs w:val="28"/>
        </w:rPr>
        <w:t>.</w:t>
      </w:r>
    </w:p>
    <w:p w:rsidR="00A9572D" w:rsidRPr="00CA5CDD" w:rsidRDefault="00A9572D" w:rsidP="00CA5CD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C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5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CDD">
        <w:rPr>
          <w:rFonts w:ascii="Times New Roman" w:hAnsi="Times New Roman" w:cs="Times New Roman"/>
          <w:sz w:val="28"/>
          <w:szCs w:val="28"/>
        </w:rPr>
        <w:t xml:space="preserve"> </w:t>
      </w:r>
      <w:r w:rsidR="003472D6">
        <w:rPr>
          <w:rFonts w:ascii="Times New Roman" w:hAnsi="Times New Roman" w:cs="Times New Roman"/>
          <w:sz w:val="28"/>
          <w:szCs w:val="28"/>
        </w:rPr>
        <w:t>ис</w:t>
      </w:r>
      <w:r w:rsidRPr="00CA5CDD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Мин</w:t>
      </w:r>
      <w:r w:rsidRPr="00CA5CDD">
        <w:rPr>
          <w:rFonts w:ascii="Times New Roman" w:hAnsi="Times New Roman" w:cs="Times New Roman"/>
          <w:sz w:val="28"/>
          <w:szCs w:val="28"/>
        </w:rPr>
        <w:t>и</w:t>
      </w:r>
      <w:r w:rsidRPr="00CA5CDD">
        <w:rPr>
          <w:rFonts w:ascii="Times New Roman" w:hAnsi="Times New Roman" w:cs="Times New Roman"/>
          <w:sz w:val="28"/>
          <w:szCs w:val="28"/>
        </w:rPr>
        <w:t>стерство финансов Республики Тыва.</w:t>
      </w:r>
    </w:p>
    <w:p w:rsidR="00A9572D" w:rsidRDefault="00A9572D" w:rsidP="00CA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DD" w:rsidRDefault="00CA5CDD" w:rsidP="00CA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DD" w:rsidRPr="00CA5CDD" w:rsidRDefault="00CA5CDD" w:rsidP="00CA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D6" w:rsidRDefault="003472D6" w:rsidP="00CA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A9572D" w:rsidRDefault="003472D6" w:rsidP="00CA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A9572D" w:rsidRPr="00CA5CDD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A9572D" w:rsidRPr="00CA5CDD">
        <w:rPr>
          <w:rFonts w:ascii="Times New Roman" w:hAnsi="Times New Roman" w:cs="Times New Roman"/>
          <w:sz w:val="28"/>
          <w:szCs w:val="28"/>
        </w:rPr>
        <w:tab/>
      </w:r>
      <w:r w:rsidR="00A9572D" w:rsidRPr="00CA5CDD">
        <w:rPr>
          <w:rFonts w:ascii="Times New Roman" w:hAnsi="Times New Roman" w:cs="Times New Roman"/>
          <w:sz w:val="28"/>
          <w:szCs w:val="28"/>
        </w:rPr>
        <w:tab/>
      </w:r>
      <w:r w:rsidR="00A9572D" w:rsidRPr="00CA5CDD">
        <w:rPr>
          <w:rFonts w:ascii="Times New Roman" w:hAnsi="Times New Roman" w:cs="Times New Roman"/>
          <w:sz w:val="28"/>
          <w:szCs w:val="28"/>
        </w:rPr>
        <w:tab/>
      </w:r>
      <w:r w:rsidR="00A9572D" w:rsidRPr="00CA5CDD">
        <w:rPr>
          <w:rFonts w:ascii="Times New Roman" w:hAnsi="Times New Roman" w:cs="Times New Roman"/>
          <w:sz w:val="28"/>
          <w:szCs w:val="28"/>
        </w:rPr>
        <w:tab/>
      </w:r>
      <w:r w:rsidR="00A9572D" w:rsidRPr="00CA5CDD">
        <w:rPr>
          <w:rFonts w:ascii="Times New Roman" w:hAnsi="Times New Roman" w:cs="Times New Roman"/>
          <w:sz w:val="28"/>
          <w:szCs w:val="28"/>
        </w:rPr>
        <w:tab/>
      </w:r>
      <w:r w:rsidR="00A9572D" w:rsidRPr="00CA5CDD">
        <w:rPr>
          <w:rFonts w:ascii="Times New Roman" w:hAnsi="Times New Roman" w:cs="Times New Roman"/>
          <w:sz w:val="28"/>
          <w:szCs w:val="28"/>
        </w:rPr>
        <w:tab/>
      </w:r>
      <w:r w:rsidR="00CA5CD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2D" w:rsidRPr="00CA5C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CA5CDD" w:rsidRPr="00CA5CDD" w:rsidRDefault="00CA5CDD" w:rsidP="00CA5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72D" w:rsidRDefault="00A9572D" w:rsidP="00CA5CDD">
      <w:pPr>
        <w:pStyle w:val="ConsPlusNormal"/>
        <w:tabs>
          <w:tab w:val="left" w:pos="3915"/>
        </w:tabs>
        <w:rPr>
          <w:rFonts w:ascii="Times New Roman" w:hAnsi="Times New Roman" w:cs="Times New Roman"/>
          <w:sz w:val="28"/>
          <w:szCs w:val="28"/>
        </w:rPr>
        <w:sectPr w:rsidR="00A9572D" w:rsidSect="009D45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F5F2D" w:rsidRPr="00CA5CDD" w:rsidRDefault="00BF5F2D" w:rsidP="00CA5CD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CA5CDD"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BF5F2D" w:rsidRPr="00CA5CDD" w:rsidRDefault="00BF5F2D" w:rsidP="00CA5CD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CA5CDD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BF5F2D" w:rsidRPr="00CA5CDD" w:rsidRDefault="00BF5F2D" w:rsidP="00CA5CD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CA5CDD">
        <w:rPr>
          <w:rFonts w:ascii="Times New Roman" w:hAnsi="Times New Roman" w:cs="Times New Roman"/>
          <w:sz w:val="28"/>
        </w:rPr>
        <w:t>Республики Тыва</w:t>
      </w:r>
    </w:p>
    <w:p w:rsidR="004965AD" w:rsidRDefault="004965AD" w:rsidP="004965A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18 сентября 2020 г. № 461</w:t>
      </w:r>
    </w:p>
    <w:p w:rsidR="00131D63" w:rsidRPr="00CA5CDD" w:rsidRDefault="00131D63" w:rsidP="00CA5C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6191" w:rsidRPr="00CA5CDD" w:rsidRDefault="004E6191" w:rsidP="00CA5C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5F2D" w:rsidRPr="00CA5CDD" w:rsidRDefault="00BF5F2D" w:rsidP="00CA5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P33"/>
      <w:bookmarkEnd w:id="0"/>
      <w:r w:rsidRPr="00CA5CDD">
        <w:rPr>
          <w:rFonts w:ascii="Times New Roman" w:hAnsi="Times New Roman" w:cs="Times New Roman"/>
          <w:b/>
          <w:sz w:val="28"/>
        </w:rPr>
        <w:t>ГОСУДАРСТВЕННАЯ ПРОГРАММА</w:t>
      </w:r>
    </w:p>
    <w:p w:rsidR="00BF5F2D" w:rsidRPr="00CA5CDD" w:rsidRDefault="00CA5CDD" w:rsidP="00CA5C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5CDD">
        <w:rPr>
          <w:rFonts w:ascii="Times New Roman" w:hAnsi="Times New Roman" w:cs="Times New Roman"/>
          <w:sz w:val="28"/>
        </w:rPr>
        <w:t xml:space="preserve">Республики Тыва </w:t>
      </w:r>
      <w:r w:rsidR="007228B7">
        <w:rPr>
          <w:rFonts w:ascii="Times New Roman" w:hAnsi="Times New Roman" w:cs="Times New Roman"/>
          <w:sz w:val="28"/>
        </w:rPr>
        <w:t>«</w:t>
      </w:r>
      <w:r w:rsidRPr="00CA5CDD">
        <w:rPr>
          <w:rFonts w:ascii="Times New Roman" w:hAnsi="Times New Roman" w:cs="Times New Roman"/>
          <w:sz w:val="28"/>
        </w:rPr>
        <w:t>Повышение эффективности управления</w:t>
      </w:r>
    </w:p>
    <w:p w:rsidR="00BF5F2D" w:rsidRPr="00CA5CDD" w:rsidRDefault="00CA5CDD" w:rsidP="00CA5C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A5CDD">
        <w:rPr>
          <w:rFonts w:ascii="Times New Roman" w:hAnsi="Times New Roman" w:cs="Times New Roman"/>
          <w:sz w:val="28"/>
        </w:rPr>
        <w:t>общественными финансами Республики Тыва</w:t>
      </w:r>
      <w:r>
        <w:rPr>
          <w:rFonts w:ascii="Times New Roman" w:hAnsi="Times New Roman" w:cs="Times New Roman"/>
          <w:sz w:val="28"/>
        </w:rPr>
        <w:t xml:space="preserve"> на 2021-</w:t>
      </w:r>
      <w:r w:rsidRPr="00CA5CDD">
        <w:rPr>
          <w:rFonts w:ascii="Times New Roman" w:hAnsi="Times New Roman" w:cs="Times New Roman"/>
          <w:sz w:val="28"/>
        </w:rPr>
        <w:t>2023 годы</w:t>
      </w:r>
      <w:r w:rsidR="007228B7">
        <w:rPr>
          <w:rFonts w:ascii="Times New Roman" w:hAnsi="Times New Roman" w:cs="Times New Roman"/>
          <w:sz w:val="28"/>
        </w:rPr>
        <w:t>»</w:t>
      </w:r>
    </w:p>
    <w:p w:rsidR="00BF5F2D" w:rsidRPr="00CA5CDD" w:rsidRDefault="00BF5F2D" w:rsidP="00CA5C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5F2D" w:rsidRPr="00CA5CDD" w:rsidRDefault="00BF5F2D" w:rsidP="00CA5C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CA5CDD">
        <w:rPr>
          <w:rFonts w:ascii="Times New Roman" w:hAnsi="Times New Roman" w:cs="Times New Roman"/>
          <w:sz w:val="24"/>
        </w:rPr>
        <w:t>П</w:t>
      </w:r>
      <w:proofErr w:type="gramEnd"/>
      <w:r w:rsidR="00CA5CDD"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А</w:t>
      </w:r>
      <w:r w:rsidR="00CA5CDD"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С</w:t>
      </w:r>
      <w:r w:rsidR="00CA5CDD"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П</w:t>
      </w:r>
      <w:r w:rsidR="00CA5CDD"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О</w:t>
      </w:r>
      <w:r w:rsidR="00CA5CDD"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Р</w:t>
      </w:r>
      <w:r w:rsidR="00CA5CDD"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Т</w:t>
      </w:r>
    </w:p>
    <w:p w:rsidR="00BF5F2D" w:rsidRPr="00CA5CDD" w:rsidRDefault="00BF5F2D" w:rsidP="00CA5C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5CDD">
        <w:rPr>
          <w:rFonts w:ascii="Times New Roman" w:hAnsi="Times New Roman" w:cs="Times New Roman"/>
          <w:sz w:val="24"/>
        </w:rPr>
        <w:t>государственной программы Республики Тыва</w:t>
      </w:r>
    </w:p>
    <w:p w:rsidR="00BF5F2D" w:rsidRPr="00CA5CDD" w:rsidRDefault="007228B7" w:rsidP="00CA5C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BF5F2D" w:rsidRPr="00CA5CDD">
        <w:rPr>
          <w:rFonts w:ascii="Times New Roman" w:hAnsi="Times New Roman" w:cs="Times New Roman"/>
          <w:sz w:val="24"/>
        </w:rPr>
        <w:t xml:space="preserve">Повышение эффективности управления </w:t>
      </w:r>
      <w:proofErr w:type="gramStart"/>
      <w:r w:rsidR="00BF5F2D" w:rsidRPr="00CA5CDD">
        <w:rPr>
          <w:rFonts w:ascii="Times New Roman" w:hAnsi="Times New Roman" w:cs="Times New Roman"/>
          <w:sz w:val="24"/>
        </w:rPr>
        <w:t>общественными</w:t>
      </w:r>
      <w:proofErr w:type="gramEnd"/>
    </w:p>
    <w:p w:rsidR="00BF5F2D" w:rsidRPr="00CA5CDD" w:rsidRDefault="00BF5F2D" w:rsidP="00CA5C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5CDD">
        <w:rPr>
          <w:rFonts w:ascii="Times New Roman" w:hAnsi="Times New Roman" w:cs="Times New Roman"/>
          <w:sz w:val="24"/>
        </w:rPr>
        <w:t>финансами Республики Тыва на 20</w:t>
      </w:r>
      <w:r w:rsidR="004E6191" w:rsidRPr="00CA5CDD">
        <w:rPr>
          <w:rFonts w:ascii="Times New Roman" w:hAnsi="Times New Roman" w:cs="Times New Roman"/>
          <w:sz w:val="24"/>
        </w:rPr>
        <w:t>21</w:t>
      </w:r>
      <w:r w:rsidR="00CA5CDD">
        <w:rPr>
          <w:rFonts w:ascii="Times New Roman" w:hAnsi="Times New Roman" w:cs="Times New Roman"/>
          <w:sz w:val="24"/>
        </w:rPr>
        <w:t>-</w:t>
      </w:r>
      <w:r w:rsidRPr="00CA5CDD">
        <w:rPr>
          <w:rFonts w:ascii="Times New Roman" w:hAnsi="Times New Roman" w:cs="Times New Roman"/>
          <w:sz w:val="24"/>
        </w:rPr>
        <w:t>202</w:t>
      </w:r>
      <w:r w:rsidR="004E6191" w:rsidRPr="00CA5CDD">
        <w:rPr>
          <w:rFonts w:ascii="Times New Roman" w:hAnsi="Times New Roman" w:cs="Times New Roman"/>
          <w:sz w:val="24"/>
        </w:rPr>
        <w:t>3</w:t>
      </w:r>
      <w:r w:rsidRPr="00CA5CDD">
        <w:rPr>
          <w:rFonts w:ascii="Times New Roman" w:hAnsi="Times New Roman" w:cs="Times New Roman"/>
          <w:sz w:val="24"/>
        </w:rPr>
        <w:t xml:space="preserve"> годы</w:t>
      </w:r>
      <w:r w:rsidR="007228B7">
        <w:rPr>
          <w:rFonts w:ascii="Times New Roman" w:hAnsi="Times New Roman" w:cs="Times New Roman"/>
          <w:sz w:val="24"/>
        </w:rPr>
        <w:t>»</w:t>
      </w:r>
    </w:p>
    <w:p w:rsidR="00BF5F2D" w:rsidRPr="00CA5CDD" w:rsidRDefault="00BF5F2D" w:rsidP="00CA5CD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-84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881"/>
        <w:gridCol w:w="630"/>
        <w:gridCol w:w="6344"/>
      </w:tblGrid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общественными финансами Республики Тыва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тель Программы</w:t>
            </w: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r w:rsidR="003472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="003472D6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, админ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муниципальных образований (по согласованию), Управление Федеральной налоговой службы по Республике Тыва (по согласованию), Управление </w:t>
            </w:r>
            <w:proofErr w:type="spellStart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 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сионного фонда России по Республике Тыва (по согласов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нию), кредитные организации (по согласованию)</w:t>
            </w:r>
            <w:r w:rsidR="00347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органы государственного и муниципального финансового контроля</w:t>
            </w: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Подпрограммы Програ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исполнения м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стных бюджетов в Республике Тыва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Тыва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ж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телей Республики Тыва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финансовой стабильности </w:t>
            </w:r>
            <w:proofErr w:type="gramStart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и местных бюджетов в Республике Тыва;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жителей Ре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1) повышение устойчивости исполнения местных бюджетов в Республике Тыва;</w:t>
            </w:r>
          </w:p>
          <w:p w:rsid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2) эффективное управление государственным долгом Ре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публики Тыва;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3) повышение финансовой грамотности жителей Республ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соотношение кассового исполнения расходов по межбю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жетным трансфертам к утвержденному объему межбю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жетных трансфертов;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городских округов, с кот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рыми заключены соглашения, которые предусматривают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социально-экономическому развитию и оздоровл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нию муниципальных финансов;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городских округов, охв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ченных проведением оценки качества управления муниц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пальными финансами;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на официальном сайте Министерства финансов Республики Тыва результатов оценки качества управления муниципальными финансами за отчетный год;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proofErr w:type="gramStart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роста выполнения плана собственных доходов мун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ципальных бюджетов</w:t>
            </w:r>
            <w:proofErr w:type="gramEnd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объема государственного долга Республики Тыва в рамках, установленных Бюджетным к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дексом Российской Федерации;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отношение объемов расходов на обслуживание государс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венного долга Республики Тыва к общему объему расходов республиканского бюджета;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размере государственного долга, размещенных на официальном сайте Министерства фина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сов Республики Тыва в </w:t>
            </w:r>
            <w:proofErr w:type="spellStart"/>
            <w:r w:rsidR="005247F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информационно-телекомму-никационной</w:t>
            </w:r>
            <w:proofErr w:type="spellEnd"/>
            <w:r w:rsidR="0052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осведомленных о государстве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ной системе страхования вкладов, включая информацию о максимальном гарантированном размере страховой выпл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ты, по сравнению с предыдущими итогами специализир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ванных опросов;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осведомленных об организациях, занимающихся защитой прав потребителей на финансовом рынке, по сравнению с предыдущими итогами специализ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рованных опросов;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проводящих м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роприятия и реализующих образовательные программы по финансовой грамотности;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по преподаванию образов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тельных программ повышения финансовой грамотности;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 и публикаций в сре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ствах массовой информации по вопросам финансовой гр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мотности;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просветительскими мер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приятиями по вопросам финансовой грамотности;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в </w:t>
            </w:r>
            <w:proofErr w:type="spellStart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</w:t>
            </w:r>
            <w:r w:rsidR="0052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кационной</w:t>
            </w:r>
            <w:proofErr w:type="spellEnd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о республиканском бюджете на очередной финансовый год и плановый период вместе с м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об </w:t>
            </w:r>
            <w:proofErr w:type="gramStart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республиканского бюджета, характеристик первоначально утвержденного бюджета и информации об изменениях, вносимых в ре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публиканский бюджет;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в понятной для граждан форме брошюры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к закону о респу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ликанском бюджете на очередной финансовый год и план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вый период, годовому отчету об исполнении республика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ского бюджета Республики Тыва</w:t>
            </w: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Сроки реализации Пр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сигнований Программы</w:t>
            </w: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весь срок ее реализации составит 7653194,0 тыс. рублей за счет средств республиканского бюджета, в том числе: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2559540,0 тыс. рублей;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2022 г. – 2546827,0 тыс. рублей;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2023 г. – 2546827,0 тыс. рублей.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уточняется в соотве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ствии с бюджетом на очередной финансовый год и на пл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новый период</w:t>
            </w: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8A" w:rsidRPr="009D458A" w:rsidTr="009D458A">
        <w:trPr>
          <w:jc w:val="center"/>
        </w:trPr>
        <w:tc>
          <w:tcPr>
            <w:tcW w:w="2881" w:type="dxa"/>
          </w:tcPr>
          <w:p w:rsidR="009D458A" w:rsidRPr="009D458A" w:rsidRDefault="009D458A" w:rsidP="009D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0" w:type="dxa"/>
          </w:tcPr>
          <w:p w:rsidR="009D458A" w:rsidRPr="009D458A" w:rsidRDefault="009D458A" w:rsidP="009D45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4" w:type="dxa"/>
          </w:tcPr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Республики Тыва по предоставлению межбюджетных трансфертов в объеме не менее 98 процентов;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исполнения местных бюджетов;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после распределения дотаций на выравнивание муниц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пальным образованиям;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создание стимулов по наращиванию налоговой базы собс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венных доходов местных бюджетов;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практики </w:t>
            </w:r>
            <w:proofErr w:type="gramStart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путем поддержки инициативных проектов граждан;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объем государственного долга Республики Тыва, не прев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шающий предельные значения, установленные Бюджетным кодексом Российской Федерации;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государственного долга Республики Тыва не более 15 процентов от объема расх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дов соответствующего бюджета;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задолженность по государственным долговым обязательс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вам и расходам на обслуживание государственного долга Республики Тыва, равная нулю;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государственном долге Республики Тыва;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формирование у жителей Республики Тыва разумного ф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нансового поведения, ответственного отношения к личным финансам;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активное участие граждан в формировании бюджета ре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публики и бюджетном процессе Республики Тыва;</w:t>
            </w:r>
          </w:p>
          <w:p w:rsidR="009D458A" w:rsidRPr="009D458A" w:rsidRDefault="009D458A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и благосостояния </w:t>
            </w:r>
            <w:r w:rsidR="003472D6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458A">
              <w:rPr>
                <w:rFonts w:ascii="Times New Roman" w:hAnsi="Times New Roman" w:cs="Times New Roman"/>
                <w:sz w:val="24"/>
                <w:szCs w:val="24"/>
              </w:rPr>
              <w:t>публики.</w:t>
            </w:r>
          </w:p>
        </w:tc>
      </w:tr>
    </w:tbl>
    <w:p w:rsidR="009D458A" w:rsidRDefault="009D4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58A" w:rsidRDefault="009D45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5F2D" w:rsidRPr="009D458A" w:rsidRDefault="00BF5F2D" w:rsidP="009D458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D458A">
        <w:rPr>
          <w:rFonts w:ascii="Times New Roman" w:hAnsi="Times New Roman" w:cs="Times New Roman"/>
          <w:b w:val="0"/>
          <w:sz w:val="28"/>
          <w:szCs w:val="28"/>
        </w:rPr>
        <w:t>I. Обоснование проблемы, анализ ее исходного состояния</w:t>
      </w:r>
    </w:p>
    <w:p w:rsidR="00BF5F2D" w:rsidRPr="009D458A" w:rsidRDefault="00BF5F2D" w:rsidP="009D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Современное состояние системы управления государственными финансами Республики Тыва характеризуется проведением ответственной и прозрачной бю</w:t>
      </w:r>
      <w:r w:rsidRPr="009D458A">
        <w:rPr>
          <w:rFonts w:ascii="Times New Roman" w:hAnsi="Times New Roman" w:cs="Times New Roman"/>
          <w:sz w:val="28"/>
          <w:szCs w:val="28"/>
        </w:rPr>
        <w:t>д</w:t>
      </w:r>
      <w:r w:rsidRPr="009D458A">
        <w:rPr>
          <w:rFonts w:ascii="Times New Roman" w:hAnsi="Times New Roman" w:cs="Times New Roman"/>
          <w:sz w:val="28"/>
          <w:szCs w:val="28"/>
        </w:rPr>
        <w:t>жетной политики, исполнением в полном объеме принятых бюджетных обяз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тельств, повышением эффективности и результативности расходов республиканск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го бюджета.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58A">
        <w:rPr>
          <w:rFonts w:ascii="Times New Roman" w:hAnsi="Times New Roman" w:cs="Times New Roman"/>
          <w:sz w:val="28"/>
          <w:szCs w:val="28"/>
        </w:rPr>
        <w:t>В ходе реализации мероприятий региональных программ реформирования и повышения эффективности бюджетных расходов создана целостная нормативная правовая база, осуществлен переход от годового к среднесрочному финансовому планированию, организован бюджетный процесс с учетом безусловного исполнения всех ранее принятых расходных обязательств, используются в межбюджетных о</w:t>
      </w:r>
      <w:r w:rsidRPr="009D458A">
        <w:rPr>
          <w:rFonts w:ascii="Times New Roman" w:hAnsi="Times New Roman" w:cs="Times New Roman"/>
          <w:sz w:val="28"/>
          <w:szCs w:val="28"/>
        </w:rPr>
        <w:t>т</w:t>
      </w:r>
      <w:r w:rsidRPr="009D458A">
        <w:rPr>
          <w:rFonts w:ascii="Times New Roman" w:hAnsi="Times New Roman" w:cs="Times New Roman"/>
          <w:sz w:val="28"/>
          <w:szCs w:val="28"/>
        </w:rPr>
        <w:t>ношениях единые принципы и формализованные методики, применяется програм</w:t>
      </w:r>
      <w:r w:rsidRPr="009D458A">
        <w:rPr>
          <w:rFonts w:ascii="Times New Roman" w:hAnsi="Times New Roman" w:cs="Times New Roman"/>
          <w:sz w:val="28"/>
          <w:szCs w:val="28"/>
        </w:rPr>
        <w:t>м</w:t>
      </w:r>
      <w:r w:rsidRPr="009D458A">
        <w:rPr>
          <w:rFonts w:ascii="Times New Roman" w:hAnsi="Times New Roman" w:cs="Times New Roman"/>
          <w:sz w:val="28"/>
          <w:szCs w:val="28"/>
        </w:rPr>
        <w:t>но-целевой метод при составлении проекта бюджета.</w:t>
      </w:r>
      <w:proofErr w:type="gramEnd"/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Финансовые органы, начиная с 2017 года, проводят контроль в сфере закупок согласно части 5 статьи 99 Федерального зако</w:t>
      </w:r>
      <w:r w:rsidR="004E6191" w:rsidRPr="009D458A">
        <w:rPr>
          <w:rFonts w:ascii="Times New Roman" w:hAnsi="Times New Roman" w:cs="Times New Roman"/>
          <w:sz w:val="28"/>
          <w:szCs w:val="28"/>
        </w:rPr>
        <w:t xml:space="preserve">на от 5 апреля 2013 г. </w:t>
      </w:r>
      <w:r w:rsidR="009D458A">
        <w:rPr>
          <w:rFonts w:ascii="Times New Roman" w:hAnsi="Times New Roman" w:cs="Times New Roman"/>
          <w:sz w:val="28"/>
          <w:szCs w:val="28"/>
        </w:rPr>
        <w:t>№</w:t>
      </w:r>
      <w:r w:rsidR="004E6191" w:rsidRPr="009D458A">
        <w:rPr>
          <w:rFonts w:ascii="Times New Roman" w:hAnsi="Times New Roman" w:cs="Times New Roman"/>
          <w:sz w:val="28"/>
          <w:szCs w:val="28"/>
        </w:rPr>
        <w:t xml:space="preserve"> 44-ФЗ </w:t>
      </w:r>
      <w:r w:rsidR="009D45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сударственных и муниципальных нужд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9D458A">
        <w:rPr>
          <w:rFonts w:ascii="Times New Roman" w:hAnsi="Times New Roman" w:cs="Times New Roman"/>
          <w:sz w:val="28"/>
          <w:szCs w:val="28"/>
        </w:rPr>
        <w:t>. Учет бюджетных обязательств получат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 xml:space="preserve">лей средств республиканского бюджета, а также санкционирование </w:t>
      </w:r>
      <w:proofErr w:type="gramStart"/>
      <w:r w:rsidRPr="009D458A">
        <w:rPr>
          <w:rFonts w:ascii="Times New Roman" w:hAnsi="Times New Roman" w:cs="Times New Roman"/>
          <w:sz w:val="28"/>
          <w:szCs w:val="28"/>
        </w:rPr>
        <w:t>оплаты дене</w:t>
      </w:r>
      <w:r w:rsidRPr="009D458A">
        <w:rPr>
          <w:rFonts w:ascii="Times New Roman" w:hAnsi="Times New Roman" w:cs="Times New Roman"/>
          <w:sz w:val="28"/>
          <w:szCs w:val="28"/>
        </w:rPr>
        <w:t>ж</w:t>
      </w:r>
      <w:r w:rsidRPr="009D458A">
        <w:rPr>
          <w:rFonts w:ascii="Times New Roman" w:hAnsi="Times New Roman" w:cs="Times New Roman"/>
          <w:sz w:val="28"/>
          <w:szCs w:val="28"/>
        </w:rPr>
        <w:t>ных обязательств получателей средств республиканского бюджета</w:t>
      </w:r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переданы орг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нам федерального казначейства. Указанные меры направлены на повышение эффе</w:t>
      </w:r>
      <w:r w:rsidRPr="009D458A">
        <w:rPr>
          <w:rFonts w:ascii="Times New Roman" w:hAnsi="Times New Roman" w:cs="Times New Roman"/>
          <w:sz w:val="28"/>
          <w:szCs w:val="28"/>
        </w:rPr>
        <w:t>к</w:t>
      </w:r>
      <w:r w:rsidRPr="009D458A">
        <w:rPr>
          <w:rFonts w:ascii="Times New Roman" w:hAnsi="Times New Roman" w:cs="Times New Roman"/>
          <w:sz w:val="28"/>
          <w:szCs w:val="28"/>
        </w:rPr>
        <w:t>тивности использования бюджетных средств, в том числе снижение необоснова</w:t>
      </w:r>
      <w:r w:rsidRPr="009D458A">
        <w:rPr>
          <w:rFonts w:ascii="Times New Roman" w:hAnsi="Times New Roman" w:cs="Times New Roman"/>
          <w:sz w:val="28"/>
          <w:szCs w:val="28"/>
        </w:rPr>
        <w:t>н</w:t>
      </w:r>
      <w:r w:rsidRPr="009D458A">
        <w:rPr>
          <w:rFonts w:ascii="Times New Roman" w:hAnsi="Times New Roman" w:cs="Times New Roman"/>
          <w:sz w:val="28"/>
          <w:szCs w:val="28"/>
        </w:rPr>
        <w:t>ных авансовых платежей, а также снижение кредиторской задолженности.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рамках реализации мероприятий долгосрочного планирования в Республике Тыва разработан и утвержден бюджетный прогноз на 12 лет, который является зал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гом финансовой стабильности на долгосрочный период.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настоящее время складывается ситуация, когда рост объема расходных об</w:t>
      </w:r>
      <w:r w:rsidRPr="009D458A">
        <w:rPr>
          <w:rFonts w:ascii="Times New Roman" w:hAnsi="Times New Roman" w:cs="Times New Roman"/>
          <w:sz w:val="28"/>
          <w:szCs w:val="28"/>
        </w:rPr>
        <w:t>я</w:t>
      </w:r>
      <w:r w:rsidRPr="009D458A">
        <w:rPr>
          <w:rFonts w:ascii="Times New Roman" w:hAnsi="Times New Roman" w:cs="Times New Roman"/>
          <w:sz w:val="28"/>
          <w:szCs w:val="28"/>
        </w:rPr>
        <w:t>зательств несоразмерно больше темпов роста налоговых и неналоговых доходов. Рост расходов связан с реализацией на региональном уровне решений по повыш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 xml:space="preserve">нию заработной платы работников бюджетной сферы согласно указам Президента Российской Федерации, а также ростом инвестиционных вложений в модернизацию инфраструктуры, связанных с </w:t>
      </w:r>
      <w:proofErr w:type="spellStart"/>
      <w:r w:rsidRPr="009D458A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Pr="009D458A">
        <w:rPr>
          <w:rFonts w:ascii="Times New Roman" w:hAnsi="Times New Roman" w:cs="Times New Roman"/>
          <w:sz w:val="28"/>
          <w:szCs w:val="28"/>
        </w:rPr>
        <w:t xml:space="preserve"> субсидий, получаемых из фед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рального бюджета</w:t>
      </w:r>
      <w:r w:rsidR="004E6191" w:rsidRPr="009D458A">
        <w:rPr>
          <w:rFonts w:ascii="Times New Roman" w:hAnsi="Times New Roman" w:cs="Times New Roman"/>
          <w:sz w:val="28"/>
          <w:szCs w:val="28"/>
        </w:rPr>
        <w:t xml:space="preserve"> в рамках национальных проектов</w:t>
      </w:r>
      <w:r w:rsidRPr="009D458A">
        <w:rPr>
          <w:rFonts w:ascii="Times New Roman" w:hAnsi="Times New Roman" w:cs="Times New Roman"/>
          <w:sz w:val="28"/>
          <w:szCs w:val="28"/>
        </w:rPr>
        <w:t>. В результате такого роста пр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исходит увеличение дефицита республиканского и местного бюджетов. И, как сле</w:t>
      </w:r>
      <w:r w:rsidRPr="009D458A">
        <w:rPr>
          <w:rFonts w:ascii="Times New Roman" w:hAnsi="Times New Roman" w:cs="Times New Roman"/>
          <w:sz w:val="28"/>
          <w:szCs w:val="28"/>
        </w:rPr>
        <w:t>д</w:t>
      </w:r>
      <w:r w:rsidRPr="009D458A">
        <w:rPr>
          <w:rFonts w:ascii="Times New Roman" w:hAnsi="Times New Roman" w:cs="Times New Roman"/>
          <w:sz w:val="28"/>
          <w:szCs w:val="28"/>
        </w:rPr>
        <w:t>ствие, рост государственного долга с 7,8 млн. рублей в 2010 году до 2698,5 млн. рублей в 2016 году, соответственно долговая нагрузка возросла с 0,4 до 27,8 проце</w:t>
      </w:r>
      <w:r w:rsidRPr="009D458A">
        <w:rPr>
          <w:rFonts w:ascii="Times New Roman" w:hAnsi="Times New Roman" w:cs="Times New Roman"/>
          <w:sz w:val="28"/>
          <w:szCs w:val="28"/>
        </w:rPr>
        <w:t>н</w:t>
      </w:r>
      <w:r w:rsidRPr="009D458A">
        <w:rPr>
          <w:rFonts w:ascii="Times New Roman" w:hAnsi="Times New Roman" w:cs="Times New Roman"/>
          <w:sz w:val="28"/>
          <w:szCs w:val="28"/>
        </w:rPr>
        <w:t xml:space="preserve">та. Без учета внесенных изменений в статью 107 Бюджетного кодекса Российской Федерации долговая нагрузка Республики Тыва </w:t>
      </w:r>
      <w:proofErr w:type="gramStart"/>
      <w:r w:rsidRPr="009D458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2016 года могла составить более 50 процентов от общего годового объема доходов республиканского бюджета (без учета утвержденного объема безвозмездных поступлений).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Поэтому сохранение уровня долга на экономически безопасном для бюджета уровне является одним из важных факторов сохранения финансовой стабильности. Необходимо принимать меры по постепенному снижению дефицита бюджета до н</w:t>
      </w:r>
      <w:r w:rsidRPr="009D458A">
        <w:rPr>
          <w:rFonts w:ascii="Times New Roman" w:hAnsi="Times New Roman" w:cs="Times New Roman"/>
          <w:sz w:val="28"/>
          <w:szCs w:val="28"/>
        </w:rPr>
        <w:t>у</w:t>
      </w:r>
      <w:r w:rsidRPr="009D458A">
        <w:rPr>
          <w:rFonts w:ascii="Times New Roman" w:hAnsi="Times New Roman" w:cs="Times New Roman"/>
          <w:sz w:val="28"/>
          <w:szCs w:val="28"/>
        </w:rPr>
        <w:t>левого уровня. Также эффективное управление государственным долгом играет н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маловажную роль в обеспечении сбалансированности и устойчивости бюджетной системы Республики Тыва.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При росте расходных обязательств наиболее приемлемым вариантом оптим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зации расходов бюджета представляется проведение инвентаризации расходных обязательств, по результатам которой нужно принимать меры по отмене неэффе</w:t>
      </w:r>
      <w:r w:rsidRPr="009D458A">
        <w:rPr>
          <w:rFonts w:ascii="Times New Roman" w:hAnsi="Times New Roman" w:cs="Times New Roman"/>
          <w:sz w:val="28"/>
          <w:szCs w:val="28"/>
        </w:rPr>
        <w:t>к</w:t>
      </w:r>
      <w:r w:rsidRPr="009D458A">
        <w:rPr>
          <w:rFonts w:ascii="Times New Roman" w:hAnsi="Times New Roman" w:cs="Times New Roman"/>
          <w:sz w:val="28"/>
          <w:szCs w:val="28"/>
        </w:rPr>
        <w:t>тивных расходных обязательств.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силу экономических, географических, демографических, инфраструктурных положений муниципальных образований сложилась неравномерность распредел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ния налоговой базы по муниципальным образованиям и существенные различия в затратах на предоставление бюджетных услуг, что обуславливают существенные диспропорции в бюджетной обеспеченности муниципальных образований. Поэтому обеспечение сбалансированности местных бюджетов является важным условием осуществления полномочий органов местного самоуправления по решению вопр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сов местного значения. В этой связи особое внимание уделяется распределению ф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нансовой помощи из республиканского бюджета Республики Тыва муниципальным образованиям.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Современная система межбюджетных отношений должна не только обеспеч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вать оптимальный баланс между выравнивающей и стимулирующей функциями, но и содержать стимулы к повышению качества управления муниципальными фина</w:t>
      </w:r>
      <w:r w:rsidRPr="009D458A">
        <w:rPr>
          <w:rFonts w:ascii="Times New Roman" w:hAnsi="Times New Roman" w:cs="Times New Roman"/>
          <w:sz w:val="28"/>
          <w:szCs w:val="28"/>
        </w:rPr>
        <w:t>н</w:t>
      </w:r>
      <w:r w:rsidRPr="009D458A">
        <w:rPr>
          <w:rFonts w:ascii="Times New Roman" w:hAnsi="Times New Roman" w:cs="Times New Roman"/>
          <w:sz w:val="28"/>
          <w:szCs w:val="28"/>
        </w:rPr>
        <w:t>сами. Оценка качества управления муниципальными финансами будет проводиться на ежегодной основе, результаты которого будут направляться руководству мун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ципальных образований и размещаться на официальном сайте Министерства фина</w:t>
      </w:r>
      <w:r w:rsidRPr="009D458A">
        <w:rPr>
          <w:rFonts w:ascii="Times New Roman" w:hAnsi="Times New Roman" w:cs="Times New Roman"/>
          <w:sz w:val="28"/>
          <w:szCs w:val="28"/>
        </w:rPr>
        <w:t>н</w:t>
      </w:r>
      <w:r w:rsidRPr="009D458A">
        <w:rPr>
          <w:rFonts w:ascii="Times New Roman" w:hAnsi="Times New Roman" w:cs="Times New Roman"/>
          <w:sz w:val="28"/>
          <w:szCs w:val="28"/>
        </w:rPr>
        <w:t>сов Республики Тыва.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рамках Программы планируется создание условий муниципального разв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тия, создание стимулов для увеличения муниципальными образованиями налогов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го потенциала и поддержание роста собственной доходной базы. Будет проводиться мониторинг выполнения плана собственных доходов, реализации мероприятий по наращиванию налогооблагаемой базы, снижению недоимки по налогам и сборам. По результатам мониторинга могут поощряться муниципальные образования, д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бившиеся наилучших результатов.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Одними из приоритетных направлений повышения эффективности бюдже</w:t>
      </w:r>
      <w:r w:rsidRPr="009D458A">
        <w:rPr>
          <w:rFonts w:ascii="Times New Roman" w:hAnsi="Times New Roman" w:cs="Times New Roman"/>
          <w:sz w:val="28"/>
          <w:szCs w:val="28"/>
        </w:rPr>
        <w:t>т</w:t>
      </w:r>
      <w:r w:rsidRPr="009D458A">
        <w:rPr>
          <w:rFonts w:ascii="Times New Roman" w:hAnsi="Times New Roman" w:cs="Times New Roman"/>
          <w:sz w:val="28"/>
          <w:szCs w:val="28"/>
        </w:rPr>
        <w:t>ных расходов становятся развитие системы открытости и прозрачности обществе</w:t>
      </w:r>
      <w:r w:rsidRPr="009D458A">
        <w:rPr>
          <w:rFonts w:ascii="Times New Roman" w:hAnsi="Times New Roman" w:cs="Times New Roman"/>
          <w:sz w:val="28"/>
          <w:szCs w:val="28"/>
        </w:rPr>
        <w:t>н</w:t>
      </w:r>
      <w:r w:rsidRPr="009D458A">
        <w:rPr>
          <w:rFonts w:ascii="Times New Roman" w:hAnsi="Times New Roman" w:cs="Times New Roman"/>
          <w:sz w:val="28"/>
          <w:szCs w:val="28"/>
        </w:rPr>
        <w:t xml:space="preserve">ных финансов, расширение практики вовлеченности граждан в бюджетный процесс и механизмов инициативного </w:t>
      </w:r>
      <w:proofErr w:type="spellStart"/>
      <w:r w:rsidRPr="009D458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D458A">
        <w:rPr>
          <w:rFonts w:ascii="Times New Roman" w:hAnsi="Times New Roman" w:cs="Times New Roman"/>
          <w:sz w:val="28"/>
          <w:szCs w:val="28"/>
        </w:rPr>
        <w:t>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58A">
        <w:rPr>
          <w:rFonts w:ascii="Times New Roman" w:hAnsi="Times New Roman" w:cs="Times New Roman"/>
          <w:sz w:val="28"/>
          <w:szCs w:val="28"/>
        </w:rPr>
        <w:t>В целях обеспечения открытости информации о бюджете на официальном сайте Министерства финансов Республики Тыва на постоянной основе размещаются отчеты об исполнении бюджета, законы Республики Тыва о республиканском бю</w:t>
      </w:r>
      <w:r w:rsidRPr="009D458A">
        <w:rPr>
          <w:rFonts w:ascii="Times New Roman" w:hAnsi="Times New Roman" w:cs="Times New Roman"/>
          <w:sz w:val="28"/>
          <w:szCs w:val="28"/>
        </w:rPr>
        <w:t>д</w:t>
      </w:r>
      <w:r w:rsidRPr="009D458A">
        <w:rPr>
          <w:rFonts w:ascii="Times New Roman" w:hAnsi="Times New Roman" w:cs="Times New Roman"/>
          <w:sz w:val="28"/>
          <w:szCs w:val="28"/>
        </w:rPr>
        <w:t>жете на очередной год и плановый период со всеми материалами, законы Республ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ки Тыва о внесении изменений в законы Республики Тыва о республиканском бю</w:t>
      </w:r>
      <w:r w:rsidRPr="009D458A">
        <w:rPr>
          <w:rFonts w:ascii="Times New Roman" w:hAnsi="Times New Roman" w:cs="Times New Roman"/>
          <w:sz w:val="28"/>
          <w:szCs w:val="28"/>
        </w:rPr>
        <w:t>д</w:t>
      </w:r>
      <w:r w:rsidRPr="009D458A">
        <w:rPr>
          <w:rFonts w:ascii="Times New Roman" w:hAnsi="Times New Roman" w:cs="Times New Roman"/>
          <w:sz w:val="28"/>
          <w:szCs w:val="28"/>
        </w:rPr>
        <w:t>жете на очередной год и плановый период.</w:t>
      </w:r>
      <w:proofErr w:type="gramEnd"/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Информация о бюджете предоставляется в доступно</w:t>
      </w:r>
      <w:r w:rsidR="00E35B15" w:rsidRPr="009D458A">
        <w:rPr>
          <w:rFonts w:ascii="Times New Roman" w:hAnsi="Times New Roman" w:cs="Times New Roman"/>
          <w:sz w:val="28"/>
          <w:szCs w:val="28"/>
        </w:rPr>
        <w:t xml:space="preserve">й для граждан форме в брошюрах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Бюджет для граждан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9D458A">
        <w:rPr>
          <w:rFonts w:ascii="Times New Roman" w:hAnsi="Times New Roman" w:cs="Times New Roman"/>
          <w:sz w:val="28"/>
          <w:szCs w:val="28"/>
        </w:rPr>
        <w:t xml:space="preserve"> с применением методов визуализации и примен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ния сре</w:t>
      </w:r>
      <w:proofErr w:type="gramStart"/>
      <w:r w:rsidRPr="009D458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9D458A">
        <w:rPr>
          <w:rFonts w:ascii="Times New Roman" w:hAnsi="Times New Roman" w:cs="Times New Roman"/>
          <w:sz w:val="28"/>
          <w:szCs w:val="28"/>
        </w:rPr>
        <w:t>афики.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58A">
        <w:rPr>
          <w:rFonts w:ascii="Times New Roman" w:hAnsi="Times New Roman" w:cs="Times New Roman"/>
          <w:sz w:val="28"/>
          <w:szCs w:val="28"/>
        </w:rPr>
        <w:t>В ряде регионов для расширения практики вовлеченности жителей в бюдже</w:t>
      </w:r>
      <w:r w:rsidRPr="009D458A">
        <w:rPr>
          <w:rFonts w:ascii="Times New Roman" w:hAnsi="Times New Roman" w:cs="Times New Roman"/>
          <w:sz w:val="28"/>
          <w:szCs w:val="28"/>
        </w:rPr>
        <w:t>т</w:t>
      </w:r>
      <w:r w:rsidRPr="009D458A">
        <w:rPr>
          <w:rFonts w:ascii="Times New Roman" w:hAnsi="Times New Roman" w:cs="Times New Roman"/>
          <w:sz w:val="28"/>
          <w:szCs w:val="28"/>
        </w:rPr>
        <w:t xml:space="preserve">ный процесс применяется практика инициативного </w:t>
      </w:r>
      <w:proofErr w:type="spellStart"/>
      <w:r w:rsidRPr="009D458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D458A">
        <w:rPr>
          <w:rFonts w:ascii="Times New Roman" w:hAnsi="Times New Roman" w:cs="Times New Roman"/>
          <w:sz w:val="28"/>
          <w:szCs w:val="28"/>
        </w:rPr>
        <w:t xml:space="preserve">, </w:t>
      </w:r>
      <w:r w:rsidR="003472D6">
        <w:rPr>
          <w:rFonts w:ascii="Times New Roman" w:hAnsi="Times New Roman" w:cs="Times New Roman"/>
          <w:sz w:val="28"/>
          <w:szCs w:val="28"/>
        </w:rPr>
        <w:t xml:space="preserve">включающая реализацию </w:t>
      </w:r>
      <w:r w:rsidRPr="009D458A">
        <w:rPr>
          <w:rFonts w:ascii="Times New Roman" w:hAnsi="Times New Roman" w:cs="Times New Roman"/>
          <w:sz w:val="28"/>
          <w:szCs w:val="28"/>
        </w:rPr>
        <w:t>программ поддержки местных инициатив.</w:t>
      </w:r>
      <w:proofErr w:type="gramEnd"/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 xml:space="preserve">Проект по поддержке местных инициатив </w:t>
      </w:r>
      <w:r w:rsidR="003472D6">
        <w:rPr>
          <w:rFonts w:ascii="Times New Roman" w:hAnsi="Times New Roman" w:cs="Times New Roman"/>
          <w:sz w:val="28"/>
          <w:szCs w:val="28"/>
        </w:rPr>
        <w:t>–</w:t>
      </w:r>
      <w:r w:rsidRPr="009D458A">
        <w:rPr>
          <w:rFonts w:ascii="Times New Roman" w:hAnsi="Times New Roman" w:cs="Times New Roman"/>
          <w:sz w:val="28"/>
          <w:szCs w:val="28"/>
        </w:rPr>
        <w:t xml:space="preserve"> это механизм, позволяющий объ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динить ресурсы бюджета Республики Тыва, местных бюджетов, финансовые ресу</w:t>
      </w:r>
      <w:r w:rsidRPr="009D458A">
        <w:rPr>
          <w:rFonts w:ascii="Times New Roman" w:hAnsi="Times New Roman" w:cs="Times New Roman"/>
          <w:sz w:val="28"/>
          <w:szCs w:val="28"/>
        </w:rPr>
        <w:t>р</w:t>
      </w:r>
      <w:r w:rsidRPr="009D458A">
        <w:rPr>
          <w:rFonts w:ascii="Times New Roman" w:hAnsi="Times New Roman" w:cs="Times New Roman"/>
          <w:sz w:val="28"/>
          <w:szCs w:val="28"/>
        </w:rPr>
        <w:t xml:space="preserve">сы местных сообществ и направить их на решение социально важных проблем. В рамках </w:t>
      </w:r>
      <w:r w:rsidR="003472D6">
        <w:rPr>
          <w:rFonts w:ascii="Times New Roman" w:hAnsi="Times New Roman" w:cs="Times New Roman"/>
          <w:sz w:val="28"/>
          <w:szCs w:val="28"/>
        </w:rPr>
        <w:t>настоящей</w:t>
      </w:r>
      <w:r w:rsidRPr="009D458A">
        <w:rPr>
          <w:rFonts w:ascii="Times New Roman" w:hAnsi="Times New Roman" w:cs="Times New Roman"/>
          <w:sz w:val="28"/>
          <w:szCs w:val="28"/>
        </w:rPr>
        <w:t xml:space="preserve"> Программы может реализоваться </w:t>
      </w:r>
      <w:proofErr w:type="gramStart"/>
      <w:r w:rsidRPr="009D458A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58A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9D458A">
        <w:rPr>
          <w:rFonts w:ascii="Times New Roman" w:hAnsi="Times New Roman" w:cs="Times New Roman"/>
          <w:sz w:val="28"/>
          <w:szCs w:val="28"/>
        </w:rPr>
        <w:t>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58A">
        <w:rPr>
          <w:rFonts w:ascii="Times New Roman" w:hAnsi="Times New Roman" w:cs="Times New Roman"/>
          <w:sz w:val="28"/>
          <w:szCs w:val="28"/>
        </w:rPr>
        <w:t>В последние 10 лет в Российской Федерации все большее внимание уделяется вопросам повышения финансовой грамотности как важнейшего фактора экономич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ского развития страны, финансового потенциала домашних хозяйств и, следов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тельно, повышения качества жизни жителей.</w:t>
      </w:r>
      <w:proofErr w:type="gramEnd"/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современных условиях необходимы серьезные и целенаправленные прео</w:t>
      </w:r>
      <w:r w:rsidRPr="009D458A">
        <w:rPr>
          <w:rFonts w:ascii="Times New Roman" w:hAnsi="Times New Roman" w:cs="Times New Roman"/>
          <w:sz w:val="28"/>
          <w:szCs w:val="28"/>
        </w:rPr>
        <w:t>б</w:t>
      </w:r>
      <w:r w:rsidRPr="009D458A">
        <w:rPr>
          <w:rFonts w:ascii="Times New Roman" w:hAnsi="Times New Roman" w:cs="Times New Roman"/>
          <w:sz w:val="28"/>
          <w:szCs w:val="28"/>
        </w:rPr>
        <w:t>разования в сфере повышения финансовой грамотности жителей и привлечение к ее реализации государственных органов исполнительной власти, органов местного с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моуправления, финансовых организаций, общественных и частных организаций и других заинтересованных сторон.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Низкий уровень финансовой грамотности негативно влияет на личное благ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состояние и финансовый потенциал домашних хозяйств, ухудшает ресурсную базу финансовых организаций, препятствует развитию финансового рынка, затормаж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вает инвестиционные процессы в экономике и приводит к ухудшению социально-экономического положения страны.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Республике Тыва вопрос повышения финансовой грамотности жителей та</w:t>
      </w:r>
      <w:r w:rsidRPr="009D458A">
        <w:rPr>
          <w:rFonts w:ascii="Times New Roman" w:hAnsi="Times New Roman" w:cs="Times New Roman"/>
          <w:sz w:val="28"/>
          <w:szCs w:val="28"/>
        </w:rPr>
        <w:t>к</w:t>
      </w:r>
      <w:r w:rsidRPr="009D458A">
        <w:rPr>
          <w:rFonts w:ascii="Times New Roman" w:hAnsi="Times New Roman" w:cs="Times New Roman"/>
          <w:sz w:val="28"/>
          <w:szCs w:val="28"/>
        </w:rPr>
        <w:t>же является актуальным. В регионе имеется опыт реализации мероприятий по п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 xml:space="preserve">вышению уровня финансовой грамотности жителей. </w:t>
      </w:r>
      <w:proofErr w:type="gramStart"/>
      <w:r w:rsidRPr="009D458A">
        <w:rPr>
          <w:rFonts w:ascii="Times New Roman" w:hAnsi="Times New Roman" w:cs="Times New Roman"/>
          <w:sz w:val="28"/>
          <w:szCs w:val="28"/>
        </w:rPr>
        <w:t>Начиная с 2011 года в сентябре в образовательных организациях республики проводились</w:t>
      </w:r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лекции, деловые игры, классные часы по повышению финансовой грамотности. Кроме того, весной 2015 года в республике проведен месячник по повышению финансовой грамотности, м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роприятиями которого были охвачены в</w:t>
      </w:r>
      <w:r w:rsidR="003472D6">
        <w:rPr>
          <w:rFonts w:ascii="Times New Roman" w:hAnsi="Times New Roman" w:cs="Times New Roman"/>
          <w:sz w:val="28"/>
          <w:szCs w:val="28"/>
        </w:rPr>
        <w:t>се муниципальные образования республики</w:t>
      </w:r>
      <w:r w:rsidRPr="009D458A">
        <w:rPr>
          <w:rFonts w:ascii="Times New Roman" w:hAnsi="Times New Roman" w:cs="Times New Roman"/>
          <w:sz w:val="28"/>
          <w:szCs w:val="28"/>
        </w:rPr>
        <w:t>. Однако проводимые мероприятия имели разовый, не постоянный характер. Для о</w:t>
      </w:r>
      <w:r w:rsidRPr="009D458A">
        <w:rPr>
          <w:rFonts w:ascii="Times New Roman" w:hAnsi="Times New Roman" w:cs="Times New Roman"/>
          <w:sz w:val="28"/>
          <w:szCs w:val="28"/>
        </w:rPr>
        <w:t>р</w:t>
      </w:r>
      <w:r w:rsidRPr="009D458A">
        <w:rPr>
          <w:rFonts w:ascii="Times New Roman" w:hAnsi="Times New Roman" w:cs="Times New Roman"/>
          <w:sz w:val="28"/>
          <w:szCs w:val="28"/>
        </w:rPr>
        <w:t>ганизации системного подхода к данному вопросу в Республике Тыва с 2016 года разработана и реализуется подпрограмма</w:t>
      </w:r>
      <w:r w:rsidR="00BC1BF2"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Повышение финансовой грам</w:t>
      </w:r>
      <w:r w:rsidR="00BC1BF2" w:rsidRPr="009D458A">
        <w:rPr>
          <w:rFonts w:ascii="Times New Roman" w:hAnsi="Times New Roman" w:cs="Times New Roman"/>
          <w:sz w:val="28"/>
          <w:szCs w:val="28"/>
        </w:rPr>
        <w:t>отности жителей Республики Тыва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9D458A">
        <w:rPr>
          <w:rFonts w:ascii="Times New Roman" w:hAnsi="Times New Roman" w:cs="Times New Roman"/>
          <w:sz w:val="28"/>
          <w:szCs w:val="28"/>
        </w:rPr>
        <w:t xml:space="preserve"> в рамках государстве</w:t>
      </w:r>
      <w:r w:rsidR="00BC1BF2" w:rsidRPr="009D458A">
        <w:rPr>
          <w:rFonts w:ascii="Times New Roman" w:hAnsi="Times New Roman" w:cs="Times New Roman"/>
          <w:sz w:val="28"/>
          <w:szCs w:val="28"/>
        </w:rPr>
        <w:t xml:space="preserve">нной программы Республики Тыва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Повышение эффективности управления общественными финансами Республики Тыва на 20</w:t>
      </w:r>
      <w:r w:rsidR="00A950EE" w:rsidRPr="009D458A">
        <w:rPr>
          <w:rFonts w:ascii="Times New Roman" w:hAnsi="Times New Roman" w:cs="Times New Roman"/>
          <w:sz w:val="28"/>
          <w:szCs w:val="28"/>
        </w:rPr>
        <w:t>15</w:t>
      </w:r>
      <w:r w:rsidR="009D458A">
        <w:rPr>
          <w:rFonts w:ascii="Times New Roman" w:hAnsi="Times New Roman" w:cs="Times New Roman"/>
          <w:sz w:val="28"/>
          <w:szCs w:val="28"/>
        </w:rPr>
        <w:t>-</w:t>
      </w:r>
      <w:r w:rsidRPr="009D458A">
        <w:rPr>
          <w:rFonts w:ascii="Times New Roman" w:hAnsi="Times New Roman" w:cs="Times New Roman"/>
          <w:sz w:val="28"/>
          <w:szCs w:val="28"/>
        </w:rPr>
        <w:t>2017 годы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9D458A">
        <w:rPr>
          <w:rFonts w:ascii="Times New Roman" w:hAnsi="Times New Roman" w:cs="Times New Roman"/>
          <w:sz w:val="28"/>
          <w:szCs w:val="28"/>
        </w:rPr>
        <w:t>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 xml:space="preserve">Системная работа в указанной области позволила обеспечить прирост уровня финансовой грамотности и </w:t>
      </w:r>
      <w:r w:rsidR="003472D6">
        <w:rPr>
          <w:rFonts w:ascii="Times New Roman" w:hAnsi="Times New Roman" w:cs="Times New Roman"/>
          <w:sz w:val="28"/>
          <w:szCs w:val="28"/>
        </w:rPr>
        <w:t xml:space="preserve">внесла </w:t>
      </w:r>
      <w:r w:rsidRPr="009D458A">
        <w:rPr>
          <w:rFonts w:ascii="Times New Roman" w:hAnsi="Times New Roman" w:cs="Times New Roman"/>
          <w:sz w:val="28"/>
          <w:szCs w:val="28"/>
        </w:rPr>
        <w:t xml:space="preserve">позитивные изменения </w:t>
      </w:r>
      <w:r w:rsidR="003472D6">
        <w:rPr>
          <w:rFonts w:ascii="Times New Roman" w:hAnsi="Times New Roman" w:cs="Times New Roman"/>
          <w:sz w:val="28"/>
          <w:szCs w:val="28"/>
        </w:rPr>
        <w:t xml:space="preserve">в </w:t>
      </w:r>
      <w:r w:rsidRPr="009D458A">
        <w:rPr>
          <w:rFonts w:ascii="Times New Roman" w:hAnsi="Times New Roman" w:cs="Times New Roman"/>
          <w:sz w:val="28"/>
          <w:szCs w:val="28"/>
        </w:rPr>
        <w:t>финансово</w:t>
      </w:r>
      <w:r w:rsidR="003472D6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3472D6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Вместе с тем уровень финансовой грамотности в республике остается пока еще достаточно низким и требует долговременной систематической и скоординир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ванной работы всех заинтересованных сторон.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Мероприятия по повышению финансовой грамотности в Республике Тыва учитывают Стратегию повышения финансовой грамотности в Российской Федер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="009D458A">
        <w:rPr>
          <w:rFonts w:ascii="Times New Roman" w:hAnsi="Times New Roman" w:cs="Times New Roman"/>
          <w:sz w:val="28"/>
          <w:szCs w:val="28"/>
        </w:rPr>
        <w:t>ции на 2017-</w:t>
      </w:r>
      <w:r w:rsidRPr="009D458A">
        <w:rPr>
          <w:rFonts w:ascii="Times New Roman" w:hAnsi="Times New Roman" w:cs="Times New Roman"/>
          <w:sz w:val="28"/>
          <w:szCs w:val="28"/>
        </w:rPr>
        <w:t>2023 годы, утвержденную распоряжением Правительства Российской Фе</w:t>
      </w:r>
      <w:r w:rsidR="00A0426F" w:rsidRPr="009D458A">
        <w:rPr>
          <w:rFonts w:ascii="Times New Roman" w:hAnsi="Times New Roman" w:cs="Times New Roman"/>
          <w:sz w:val="28"/>
          <w:szCs w:val="28"/>
        </w:rPr>
        <w:t>дерации от 25 сентября 2017 г. №</w:t>
      </w:r>
      <w:r w:rsidRPr="009D458A">
        <w:rPr>
          <w:rFonts w:ascii="Times New Roman" w:hAnsi="Times New Roman" w:cs="Times New Roman"/>
          <w:sz w:val="28"/>
          <w:szCs w:val="28"/>
        </w:rPr>
        <w:t xml:space="preserve"> 2039-р.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При реализации Программы возможно возникновение следующих рисков, к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торые могут препятствовать достижению запланированных результатов: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Программы;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возникновение новых расходных обязательств республиканского и местных бюджетов без источника финансирования, приводящих к увеличению дефицита бюджета Республики Тыва и местных бюджетов;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сокращение доходной базы, в том числе в связи с потерей налогоплательщ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ков либо ухудшением их финансового положения;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изменение федерального бюджетного законодательства;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принятие на федеральном уровне решений о перераспределении доходов ме</w:t>
      </w:r>
      <w:r w:rsidRPr="009D458A">
        <w:rPr>
          <w:rFonts w:ascii="Times New Roman" w:hAnsi="Times New Roman" w:cs="Times New Roman"/>
          <w:sz w:val="28"/>
          <w:szCs w:val="28"/>
        </w:rPr>
        <w:t>ж</w:t>
      </w:r>
      <w:r w:rsidRPr="009D458A">
        <w:rPr>
          <w:rFonts w:ascii="Times New Roman" w:hAnsi="Times New Roman" w:cs="Times New Roman"/>
          <w:sz w:val="28"/>
          <w:szCs w:val="28"/>
        </w:rPr>
        <w:t>ду уровнями бюджетной системы Российской Федерации.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предусматриваются: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Программой на основе че</w:t>
      </w:r>
      <w:r w:rsidRPr="009D458A">
        <w:rPr>
          <w:rFonts w:ascii="Times New Roman" w:hAnsi="Times New Roman" w:cs="Times New Roman"/>
          <w:sz w:val="28"/>
          <w:szCs w:val="28"/>
        </w:rPr>
        <w:t>т</w:t>
      </w:r>
      <w:r w:rsidRPr="009D458A">
        <w:rPr>
          <w:rFonts w:ascii="Times New Roman" w:hAnsi="Times New Roman" w:cs="Times New Roman"/>
          <w:sz w:val="28"/>
          <w:szCs w:val="28"/>
        </w:rPr>
        <w:t>кого распределения функций и полномочий в Министерстве финансов Республики Тыва;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детальное планирование мероприятий Программы;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оперативный мониторинг выполнения мероприятий Программы;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актов, направленных на сове</w:t>
      </w:r>
      <w:r w:rsidRPr="009D458A">
        <w:rPr>
          <w:rFonts w:ascii="Times New Roman" w:hAnsi="Times New Roman" w:cs="Times New Roman"/>
          <w:sz w:val="28"/>
          <w:szCs w:val="28"/>
        </w:rPr>
        <w:t>р</w:t>
      </w:r>
      <w:r w:rsidRPr="009D458A">
        <w:rPr>
          <w:rFonts w:ascii="Times New Roman" w:hAnsi="Times New Roman" w:cs="Times New Roman"/>
          <w:sz w:val="28"/>
          <w:szCs w:val="28"/>
        </w:rPr>
        <w:t>шенствование межбюджетных отношений в Республике Тыва;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принятие иных мер в соответствии с полномочиями Министерства финансов Республики Тыва.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Сферы реализации Программы регулируются Бюджетным кодексом Росси</w:t>
      </w:r>
      <w:r w:rsidRPr="009D458A">
        <w:rPr>
          <w:rFonts w:ascii="Times New Roman" w:hAnsi="Times New Roman" w:cs="Times New Roman"/>
          <w:sz w:val="28"/>
          <w:szCs w:val="28"/>
        </w:rPr>
        <w:t>й</w:t>
      </w:r>
      <w:r w:rsidRPr="009D458A">
        <w:rPr>
          <w:rFonts w:ascii="Times New Roman" w:hAnsi="Times New Roman" w:cs="Times New Roman"/>
          <w:sz w:val="28"/>
          <w:szCs w:val="28"/>
        </w:rPr>
        <w:t>ской Федерации, Законом Республики Тыва о</w:t>
      </w:r>
      <w:r w:rsidR="00A204DE" w:rsidRPr="009D458A">
        <w:rPr>
          <w:rFonts w:ascii="Times New Roman" w:hAnsi="Times New Roman" w:cs="Times New Roman"/>
          <w:sz w:val="28"/>
          <w:szCs w:val="28"/>
        </w:rPr>
        <w:t>т 21 апреля 2008 г. №</w:t>
      </w:r>
      <w:r w:rsidR="00BC1BF2" w:rsidRPr="009D458A">
        <w:rPr>
          <w:rFonts w:ascii="Times New Roman" w:hAnsi="Times New Roman" w:cs="Times New Roman"/>
          <w:sz w:val="28"/>
          <w:szCs w:val="28"/>
        </w:rPr>
        <w:t xml:space="preserve"> 689 ВХ-</w:t>
      </w:r>
      <w:proofErr w:type="gramStart"/>
      <w:r w:rsidR="003472D6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="00BC1BF2"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9D45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О межбюджетных отношениях в Республике Тыва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9D458A">
        <w:rPr>
          <w:rFonts w:ascii="Times New Roman" w:hAnsi="Times New Roman" w:cs="Times New Roman"/>
          <w:sz w:val="28"/>
          <w:szCs w:val="28"/>
        </w:rPr>
        <w:t>, Законом Республики Тыва</w:t>
      </w:r>
      <w:r w:rsidR="00A204DE" w:rsidRPr="009D458A">
        <w:rPr>
          <w:rFonts w:ascii="Times New Roman" w:hAnsi="Times New Roman" w:cs="Times New Roman"/>
          <w:sz w:val="28"/>
          <w:szCs w:val="28"/>
        </w:rPr>
        <w:t xml:space="preserve"> от</w:t>
      </w:r>
      <w:r w:rsidR="009D458A">
        <w:rPr>
          <w:rFonts w:ascii="Times New Roman" w:hAnsi="Times New Roman" w:cs="Times New Roman"/>
          <w:sz w:val="28"/>
          <w:szCs w:val="28"/>
        </w:rPr>
        <w:t xml:space="preserve">    </w:t>
      </w:r>
      <w:r w:rsidR="00A204DE" w:rsidRPr="009D458A">
        <w:rPr>
          <w:rFonts w:ascii="Times New Roman" w:hAnsi="Times New Roman" w:cs="Times New Roman"/>
          <w:sz w:val="28"/>
          <w:szCs w:val="28"/>
        </w:rPr>
        <w:t xml:space="preserve"> 2 ноября 2010 г. №</w:t>
      </w:r>
      <w:r w:rsidR="00BC1BF2" w:rsidRPr="009D458A">
        <w:rPr>
          <w:rFonts w:ascii="Times New Roman" w:hAnsi="Times New Roman" w:cs="Times New Roman"/>
          <w:sz w:val="28"/>
          <w:szCs w:val="28"/>
        </w:rPr>
        <w:t xml:space="preserve"> 39 ВХ-</w:t>
      </w:r>
      <w:r w:rsidR="009D45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1BF2"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9D458A">
        <w:rPr>
          <w:rFonts w:ascii="Times New Roman" w:hAnsi="Times New Roman" w:cs="Times New Roman"/>
          <w:sz w:val="28"/>
          <w:szCs w:val="28"/>
        </w:rPr>
        <w:t>, иными нормативными правовыми актами, регулирующими бюджетные правоотношения.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58A">
        <w:rPr>
          <w:rFonts w:ascii="Times New Roman" w:hAnsi="Times New Roman" w:cs="Times New Roman"/>
          <w:sz w:val="28"/>
          <w:szCs w:val="28"/>
        </w:rPr>
        <w:t>В рамках реализации отдельных мероприятий Программы планируется пров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дение работы по совершенствованию правового регулирования тех или иных отн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шений, что потребует внесения изменений и дополнений в существующие в респу</w:t>
      </w:r>
      <w:r w:rsidRPr="009D458A">
        <w:rPr>
          <w:rFonts w:ascii="Times New Roman" w:hAnsi="Times New Roman" w:cs="Times New Roman"/>
          <w:sz w:val="28"/>
          <w:szCs w:val="28"/>
        </w:rPr>
        <w:t>б</w:t>
      </w:r>
      <w:r w:rsidRPr="009D458A">
        <w:rPr>
          <w:rFonts w:ascii="Times New Roman" w:hAnsi="Times New Roman" w:cs="Times New Roman"/>
          <w:sz w:val="28"/>
          <w:szCs w:val="28"/>
        </w:rPr>
        <w:t>лике нормативные правовые акты и (или) разработка и утверждение нового прав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вого регулирования, а именно:</w:t>
      </w:r>
      <w:proofErr w:type="gramEnd"/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- в Закон Республики Тыва о</w:t>
      </w:r>
      <w:r w:rsidR="00A204DE" w:rsidRPr="009D458A">
        <w:rPr>
          <w:rFonts w:ascii="Times New Roman" w:hAnsi="Times New Roman" w:cs="Times New Roman"/>
          <w:sz w:val="28"/>
          <w:szCs w:val="28"/>
        </w:rPr>
        <w:t>т 21 апреля 2008 г. №</w:t>
      </w:r>
      <w:r w:rsidR="00BC1BF2" w:rsidRPr="009D458A">
        <w:rPr>
          <w:rFonts w:ascii="Times New Roman" w:hAnsi="Times New Roman" w:cs="Times New Roman"/>
          <w:sz w:val="28"/>
          <w:szCs w:val="28"/>
        </w:rPr>
        <w:t xml:space="preserve"> 689 ВХ-</w:t>
      </w:r>
      <w:r w:rsidR="003472D6" w:rsidRPr="003472D6">
        <w:rPr>
          <w:rFonts w:ascii="Times New Roman" w:hAnsi="Times New Roman" w:cs="Times New Roman"/>
          <w:sz w:val="28"/>
          <w:szCs w:val="28"/>
        </w:rPr>
        <w:t xml:space="preserve"> </w:t>
      </w:r>
      <w:r w:rsidR="003472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1BF2"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О межбюдже</w:t>
      </w:r>
      <w:r w:rsidRPr="009D458A">
        <w:rPr>
          <w:rFonts w:ascii="Times New Roman" w:hAnsi="Times New Roman" w:cs="Times New Roman"/>
          <w:sz w:val="28"/>
          <w:szCs w:val="28"/>
        </w:rPr>
        <w:t>т</w:t>
      </w:r>
      <w:r w:rsidRPr="009D458A">
        <w:rPr>
          <w:rFonts w:ascii="Times New Roman" w:hAnsi="Times New Roman" w:cs="Times New Roman"/>
          <w:sz w:val="28"/>
          <w:szCs w:val="28"/>
        </w:rPr>
        <w:t>ных отношениях в Республике Тыва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9D458A">
        <w:rPr>
          <w:rFonts w:ascii="Times New Roman" w:hAnsi="Times New Roman" w:cs="Times New Roman"/>
          <w:sz w:val="28"/>
          <w:szCs w:val="28"/>
        </w:rPr>
        <w:t>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- в Порядок осуществления мониторинга и оценки качества управления бю</w:t>
      </w:r>
      <w:r w:rsidRPr="009D458A">
        <w:rPr>
          <w:rFonts w:ascii="Times New Roman" w:hAnsi="Times New Roman" w:cs="Times New Roman"/>
          <w:sz w:val="28"/>
          <w:szCs w:val="28"/>
        </w:rPr>
        <w:t>д</w:t>
      </w:r>
      <w:r w:rsidRPr="009D458A">
        <w:rPr>
          <w:rFonts w:ascii="Times New Roman" w:hAnsi="Times New Roman" w:cs="Times New Roman"/>
          <w:sz w:val="28"/>
          <w:szCs w:val="28"/>
        </w:rPr>
        <w:t>жетным процессом и эффективности расходов бюджетов муниципальных образов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ний Республики Тыва, утвержденный постановлением Правительства Рес</w:t>
      </w:r>
      <w:r w:rsidR="00A204DE" w:rsidRPr="009D458A">
        <w:rPr>
          <w:rFonts w:ascii="Times New Roman" w:hAnsi="Times New Roman" w:cs="Times New Roman"/>
          <w:sz w:val="28"/>
          <w:szCs w:val="28"/>
        </w:rPr>
        <w:t>публики Тыва от 10 мая 2012 г. №</w:t>
      </w:r>
      <w:r w:rsidRPr="009D458A">
        <w:rPr>
          <w:rFonts w:ascii="Times New Roman" w:hAnsi="Times New Roman" w:cs="Times New Roman"/>
          <w:sz w:val="28"/>
          <w:szCs w:val="28"/>
        </w:rPr>
        <w:t xml:space="preserve"> 215.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Основные усилия по созданию или изменению правового регулирования пл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нируются</w:t>
      </w:r>
      <w:r w:rsidR="000C406B" w:rsidRPr="009D458A">
        <w:rPr>
          <w:rFonts w:ascii="Times New Roman" w:hAnsi="Times New Roman" w:cs="Times New Roman"/>
          <w:sz w:val="28"/>
          <w:szCs w:val="28"/>
        </w:rPr>
        <w:t xml:space="preserve"> на начало реализации Программы</w:t>
      </w:r>
      <w:r w:rsidRPr="009D458A">
        <w:rPr>
          <w:rFonts w:ascii="Times New Roman" w:hAnsi="Times New Roman" w:cs="Times New Roman"/>
          <w:sz w:val="28"/>
          <w:szCs w:val="28"/>
        </w:rPr>
        <w:t>. В то же время в связи с цикличностью бюджетного процесса часть нормативных правовых актов может предполагать еж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годное принятие либо обновление.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общественными ф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нансами является базовым условием повышения уровня и качества жизни насел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</w:t>
      </w:r>
      <w:r w:rsidRPr="009D458A">
        <w:rPr>
          <w:rFonts w:ascii="Times New Roman" w:hAnsi="Times New Roman" w:cs="Times New Roman"/>
          <w:sz w:val="28"/>
          <w:szCs w:val="28"/>
        </w:rPr>
        <w:t>з</w:t>
      </w:r>
      <w:r w:rsidRPr="009D458A">
        <w:rPr>
          <w:rFonts w:ascii="Times New Roman" w:hAnsi="Times New Roman" w:cs="Times New Roman"/>
          <w:sz w:val="28"/>
          <w:szCs w:val="28"/>
        </w:rPr>
        <w:t>вития Республики Тыва.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II. Основные цели, задачи и сроки реализации Программы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Целями Программы являются сохранение финансовой стабильности респу</w:t>
      </w:r>
      <w:r w:rsidRPr="009D458A">
        <w:rPr>
          <w:rFonts w:ascii="Times New Roman" w:hAnsi="Times New Roman" w:cs="Times New Roman"/>
          <w:sz w:val="28"/>
          <w:szCs w:val="28"/>
        </w:rPr>
        <w:t>б</w:t>
      </w:r>
      <w:r w:rsidRPr="009D458A">
        <w:rPr>
          <w:rFonts w:ascii="Times New Roman" w:hAnsi="Times New Roman" w:cs="Times New Roman"/>
          <w:sz w:val="28"/>
          <w:szCs w:val="28"/>
        </w:rPr>
        <w:t>ликанского бюджета Республики Тыва и местных бюджетов в Республике Тыва, п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вышение уровня финансовой грамотности жителей Республики Тыва.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рамках достижения целей планируется решить следующие задачи: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1) повышение устойчивости исполнения местных бюджетов в Республике Т</w:t>
      </w:r>
      <w:r w:rsidRPr="009D458A">
        <w:rPr>
          <w:rFonts w:ascii="Times New Roman" w:hAnsi="Times New Roman" w:cs="Times New Roman"/>
          <w:sz w:val="28"/>
          <w:szCs w:val="28"/>
        </w:rPr>
        <w:t>ы</w:t>
      </w:r>
      <w:r w:rsidRPr="009D458A">
        <w:rPr>
          <w:rFonts w:ascii="Times New Roman" w:hAnsi="Times New Roman" w:cs="Times New Roman"/>
          <w:sz w:val="28"/>
          <w:szCs w:val="28"/>
        </w:rPr>
        <w:t>ва;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2) эффективное управление государственным долгом Республики Тыва;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3) повышение финансовой грамотности жителей Республики Тыва.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Программа будет реализована в 20</w:t>
      </w:r>
      <w:r w:rsidR="002A7749" w:rsidRPr="009D458A">
        <w:rPr>
          <w:rFonts w:ascii="Times New Roman" w:hAnsi="Times New Roman" w:cs="Times New Roman"/>
          <w:sz w:val="28"/>
          <w:szCs w:val="28"/>
        </w:rPr>
        <w:t>21</w:t>
      </w:r>
      <w:r w:rsidR="009D458A">
        <w:rPr>
          <w:rFonts w:ascii="Times New Roman" w:hAnsi="Times New Roman" w:cs="Times New Roman"/>
          <w:sz w:val="28"/>
          <w:szCs w:val="28"/>
        </w:rPr>
        <w:t>-</w:t>
      </w:r>
      <w:r w:rsidRPr="009D458A">
        <w:rPr>
          <w:rFonts w:ascii="Times New Roman" w:hAnsi="Times New Roman" w:cs="Times New Roman"/>
          <w:sz w:val="28"/>
          <w:szCs w:val="28"/>
        </w:rPr>
        <w:t>202</w:t>
      </w:r>
      <w:r w:rsidR="002A7749" w:rsidRPr="009D458A">
        <w:rPr>
          <w:rFonts w:ascii="Times New Roman" w:hAnsi="Times New Roman" w:cs="Times New Roman"/>
          <w:sz w:val="28"/>
          <w:szCs w:val="28"/>
        </w:rPr>
        <w:t>3</w:t>
      </w:r>
      <w:r w:rsidRPr="009D458A">
        <w:rPr>
          <w:rFonts w:ascii="Times New Roman" w:hAnsi="Times New Roman" w:cs="Times New Roman"/>
          <w:sz w:val="28"/>
          <w:szCs w:val="28"/>
        </w:rPr>
        <w:t xml:space="preserve"> годах посредством реализации трех подпрограмм: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подпрограмма 1</w:t>
      </w:r>
      <w:r w:rsidR="002A7749"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Повышение устойчивости исполнения местных бюджетов в Республике Тыва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="002A7749" w:rsidRPr="009D458A">
        <w:rPr>
          <w:rFonts w:ascii="Times New Roman" w:hAnsi="Times New Roman" w:cs="Times New Roman"/>
          <w:sz w:val="28"/>
          <w:szCs w:val="28"/>
        </w:rPr>
        <w:t xml:space="preserve"> направлена на решение задачи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Совершенствование механизмов предоставления межбюджетных трансфертов, стимулирование наращивания нал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 xml:space="preserve">гооблагаемой базы, развитие практики инициативного </w:t>
      </w:r>
      <w:proofErr w:type="spellStart"/>
      <w:r w:rsidRPr="009D458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9D458A">
        <w:rPr>
          <w:rFonts w:ascii="Times New Roman" w:hAnsi="Times New Roman" w:cs="Times New Roman"/>
          <w:sz w:val="28"/>
          <w:szCs w:val="28"/>
        </w:rPr>
        <w:t>. В ее ра</w:t>
      </w:r>
      <w:r w:rsidRPr="009D458A">
        <w:rPr>
          <w:rFonts w:ascii="Times New Roman" w:hAnsi="Times New Roman" w:cs="Times New Roman"/>
          <w:sz w:val="28"/>
          <w:szCs w:val="28"/>
        </w:rPr>
        <w:t>м</w:t>
      </w:r>
      <w:r w:rsidRPr="009D458A">
        <w:rPr>
          <w:rFonts w:ascii="Times New Roman" w:hAnsi="Times New Roman" w:cs="Times New Roman"/>
          <w:sz w:val="28"/>
          <w:szCs w:val="28"/>
        </w:rPr>
        <w:t>ках планируется осуществлять деятельность по предоставлению межбюджетных трансфертов муниципальным образованиям Республики Тыва и принимать меры по совершенствованию данной деятельности, стимулированию наращивания налогоо</w:t>
      </w:r>
      <w:r w:rsidRPr="009D458A">
        <w:rPr>
          <w:rFonts w:ascii="Times New Roman" w:hAnsi="Times New Roman" w:cs="Times New Roman"/>
          <w:sz w:val="28"/>
          <w:szCs w:val="28"/>
        </w:rPr>
        <w:t>б</w:t>
      </w:r>
      <w:r w:rsidRPr="009D458A">
        <w:rPr>
          <w:rFonts w:ascii="Times New Roman" w:hAnsi="Times New Roman" w:cs="Times New Roman"/>
          <w:sz w:val="28"/>
          <w:szCs w:val="28"/>
        </w:rPr>
        <w:t xml:space="preserve">лагаемой базы, развитию практики инициативного </w:t>
      </w:r>
      <w:proofErr w:type="spellStart"/>
      <w:r w:rsidRPr="009D458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D458A">
        <w:rPr>
          <w:rFonts w:ascii="Times New Roman" w:hAnsi="Times New Roman" w:cs="Times New Roman"/>
          <w:sz w:val="28"/>
          <w:szCs w:val="28"/>
        </w:rPr>
        <w:t>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подпрограмма 2</w:t>
      </w:r>
      <w:r w:rsidR="002A7749"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Управление государственным долгом Республики Тыва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="002A7749" w:rsidRPr="009D458A">
        <w:rPr>
          <w:rFonts w:ascii="Times New Roman" w:hAnsi="Times New Roman" w:cs="Times New Roman"/>
          <w:sz w:val="28"/>
          <w:szCs w:val="28"/>
        </w:rPr>
        <w:t xml:space="preserve"> н</w:t>
      </w:r>
      <w:r w:rsidR="002A7749" w:rsidRPr="009D458A">
        <w:rPr>
          <w:rFonts w:ascii="Times New Roman" w:hAnsi="Times New Roman" w:cs="Times New Roman"/>
          <w:sz w:val="28"/>
          <w:szCs w:val="28"/>
        </w:rPr>
        <w:t>а</w:t>
      </w:r>
      <w:r w:rsidR="002A7749" w:rsidRPr="009D458A">
        <w:rPr>
          <w:rFonts w:ascii="Times New Roman" w:hAnsi="Times New Roman" w:cs="Times New Roman"/>
          <w:sz w:val="28"/>
          <w:szCs w:val="28"/>
        </w:rPr>
        <w:t xml:space="preserve">правлена на решение задачи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Сохранение объемов государственного долга Респу</w:t>
      </w:r>
      <w:r w:rsidRPr="009D458A">
        <w:rPr>
          <w:rFonts w:ascii="Times New Roman" w:hAnsi="Times New Roman" w:cs="Times New Roman"/>
          <w:sz w:val="28"/>
          <w:szCs w:val="28"/>
        </w:rPr>
        <w:t>б</w:t>
      </w:r>
      <w:r w:rsidRPr="009D458A">
        <w:rPr>
          <w:rFonts w:ascii="Times New Roman" w:hAnsi="Times New Roman" w:cs="Times New Roman"/>
          <w:sz w:val="28"/>
          <w:szCs w:val="28"/>
        </w:rPr>
        <w:t>лики Тыва на безопасном уровне в пределах, установленных бюджетным законод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9D458A">
        <w:rPr>
          <w:rFonts w:ascii="Times New Roman" w:hAnsi="Times New Roman" w:cs="Times New Roman"/>
          <w:sz w:val="28"/>
          <w:szCs w:val="28"/>
        </w:rPr>
        <w:t>. Выполнение задачи позволит не только зафи</w:t>
      </w:r>
      <w:r w:rsidRPr="009D458A">
        <w:rPr>
          <w:rFonts w:ascii="Times New Roman" w:hAnsi="Times New Roman" w:cs="Times New Roman"/>
          <w:sz w:val="28"/>
          <w:szCs w:val="28"/>
        </w:rPr>
        <w:t>к</w:t>
      </w:r>
      <w:r w:rsidRPr="009D458A">
        <w:rPr>
          <w:rFonts w:ascii="Times New Roman" w:hAnsi="Times New Roman" w:cs="Times New Roman"/>
          <w:sz w:val="28"/>
          <w:szCs w:val="28"/>
        </w:rPr>
        <w:t>сировать объем государственного долга на безопасном уровне, снизить риск непл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тежеспособности республики и муниципальных образований, но и впоследствии проработать механизмы снижения объема основного долга и расходов на его обсл</w:t>
      </w:r>
      <w:r w:rsidRPr="009D458A">
        <w:rPr>
          <w:rFonts w:ascii="Times New Roman" w:hAnsi="Times New Roman" w:cs="Times New Roman"/>
          <w:sz w:val="28"/>
          <w:szCs w:val="28"/>
        </w:rPr>
        <w:t>у</w:t>
      </w:r>
      <w:r w:rsidRPr="009D458A">
        <w:rPr>
          <w:rFonts w:ascii="Times New Roman" w:hAnsi="Times New Roman" w:cs="Times New Roman"/>
          <w:sz w:val="28"/>
          <w:szCs w:val="28"/>
        </w:rPr>
        <w:t>живание;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подпрограмма 3</w:t>
      </w:r>
      <w:r w:rsidR="002A7749"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9D458A">
        <w:rPr>
          <w:rFonts w:ascii="Times New Roman" w:hAnsi="Times New Roman" w:cs="Times New Roman"/>
          <w:sz w:val="28"/>
          <w:szCs w:val="28"/>
        </w:rPr>
        <w:t>Повышение финансовой грамотности жителей Республики Тыва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9D458A">
        <w:rPr>
          <w:rFonts w:ascii="Times New Roman" w:hAnsi="Times New Roman" w:cs="Times New Roman"/>
          <w:sz w:val="28"/>
          <w:szCs w:val="28"/>
        </w:rPr>
        <w:t xml:space="preserve"> направлена на решение задач по повышению финансовой грамотности жит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лей республики. Выполнение задач позволит жителям республики принимать обд</w:t>
      </w:r>
      <w:r w:rsidRPr="009D458A">
        <w:rPr>
          <w:rFonts w:ascii="Times New Roman" w:hAnsi="Times New Roman" w:cs="Times New Roman"/>
          <w:sz w:val="28"/>
          <w:szCs w:val="28"/>
        </w:rPr>
        <w:t>у</w:t>
      </w:r>
      <w:r w:rsidRPr="009D458A">
        <w:rPr>
          <w:rFonts w:ascii="Times New Roman" w:hAnsi="Times New Roman" w:cs="Times New Roman"/>
          <w:sz w:val="28"/>
          <w:szCs w:val="28"/>
        </w:rPr>
        <w:t xml:space="preserve">манные </w:t>
      </w:r>
      <w:proofErr w:type="gramStart"/>
      <w:r w:rsidRPr="009D458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в области личных финансов исходя из своих долгосрочных интер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сов, избегать излишней личной задолженности, ориентироваться в сложных услугах и продуктах, предлагаемых финансовыми институтами, распознавать угрозы и сн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жать риски мошенничества со стороны потенциально недобросовестных участников рынка.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III. Система (перечень) программных мероприятий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58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472D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9D458A">
        <w:rPr>
          <w:rFonts w:ascii="Times New Roman" w:hAnsi="Times New Roman" w:cs="Times New Roman"/>
          <w:sz w:val="28"/>
          <w:szCs w:val="28"/>
        </w:rPr>
        <w:t>Программы планируется выполнение мероприятий, н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правленных на совершенствование правового регулирования методологии распр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деления и предоставления межбюджетных трансфертов, непосредственно организ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цию расчетов и предоставления данных межбюджетных трансфертов, а также мер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приятий в сфере управления государственным и муниципальным долгом, позв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ляющих удержать его уровень в экономически безопасных границах, организация и проведение мероприятий по обучению финансовой грамотности всех категорий н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селения Республики Тыва, привлечение внимания жителей</w:t>
      </w:r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республики к проблем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тике осознания необходимости повышения своих финансовых знаний, создание у</w:t>
      </w:r>
      <w:r w:rsidRPr="009D458A">
        <w:rPr>
          <w:rFonts w:ascii="Times New Roman" w:hAnsi="Times New Roman" w:cs="Times New Roman"/>
          <w:sz w:val="28"/>
          <w:szCs w:val="28"/>
        </w:rPr>
        <w:t>с</w:t>
      </w:r>
      <w:r w:rsidRPr="009D458A">
        <w:rPr>
          <w:rFonts w:ascii="Times New Roman" w:hAnsi="Times New Roman" w:cs="Times New Roman"/>
          <w:sz w:val="28"/>
          <w:szCs w:val="28"/>
        </w:rPr>
        <w:t>ловий по обеспечению экономической безопасности домохозяйств республики п</w:t>
      </w:r>
      <w:r w:rsidRPr="009D458A">
        <w:rPr>
          <w:rFonts w:ascii="Times New Roman" w:hAnsi="Times New Roman" w:cs="Times New Roman"/>
          <w:sz w:val="28"/>
          <w:szCs w:val="28"/>
        </w:rPr>
        <w:t>у</w:t>
      </w:r>
      <w:r w:rsidRPr="009D458A">
        <w:rPr>
          <w:rFonts w:ascii="Times New Roman" w:hAnsi="Times New Roman" w:cs="Times New Roman"/>
          <w:sz w:val="28"/>
          <w:szCs w:val="28"/>
        </w:rPr>
        <w:t xml:space="preserve">тем повышения </w:t>
      </w:r>
      <w:proofErr w:type="gramStart"/>
      <w:r w:rsidRPr="009D458A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принимаемых ими финансовых решений, повыш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ние общей экономической активности населения республики, а также повышение уровня открытости данных о бюджете Республики Тыва.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Более детально состав программных мероприятий, а также сроки их реализ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 xml:space="preserve">ции и ожидаемые результаты представлены в приложениях к </w:t>
      </w:r>
      <w:r w:rsidR="003472D6">
        <w:rPr>
          <w:rFonts w:ascii="Times New Roman" w:hAnsi="Times New Roman" w:cs="Times New Roman"/>
          <w:sz w:val="28"/>
          <w:szCs w:val="28"/>
        </w:rPr>
        <w:t>настоящей</w:t>
      </w:r>
      <w:r w:rsidR="003472D6"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Pr="009D458A">
        <w:rPr>
          <w:rFonts w:ascii="Times New Roman" w:hAnsi="Times New Roman" w:cs="Times New Roman"/>
          <w:sz w:val="28"/>
          <w:szCs w:val="28"/>
        </w:rPr>
        <w:t>Программе.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20</w:t>
      </w:r>
      <w:r w:rsidR="002A7749" w:rsidRPr="009D458A">
        <w:rPr>
          <w:rFonts w:ascii="Times New Roman" w:hAnsi="Times New Roman" w:cs="Times New Roman"/>
          <w:sz w:val="28"/>
          <w:szCs w:val="28"/>
        </w:rPr>
        <w:t>2</w:t>
      </w:r>
      <w:r w:rsidR="009D458A">
        <w:rPr>
          <w:rFonts w:ascii="Times New Roman" w:hAnsi="Times New Roman" w:cs="Times New Roman"/>
          <w:sz w:val="28"/>
          <w:szCs w:val="28"/>
        </w:rPr>
        <w:t>1-</w:t>
      </w:r>
      <w:r w:rsidRPr="009D458A">
        <w:rPr>
          <w:rFonts w:ascii="Times New Roman" w:hAnsi="Times New Roman" w:cs="Times New Roman"/>
          <w:sz w:val="28"/>
          <w:szCs w:val="28"/>
        </w:rPr>
        <w:t>202</w:t>
      </w:r>
      <w:r w:rsidR="0092068F" w:rsidRPr="009D458A">
        <w:rPr>
          <w:rFonts w:ascii="Times New Roman" w:hAnsi="Times New Roman" w:cs="Times New Roman"/>
          <w:sz w:val="28"/>
          <w:szCs w:val="28"/>
        </w:rPr>
        <w:t>3</w:t>
      </w:r>
      <w:r w:rsidRPr="009D458A">
        <w:rPr>
          <w:rFonts w:ascii="Times New Roman" w:hAnsi="Times New Roman" w:cs="Times New Roman"/>
          <w:sz w:val="28"/>
          <w:szCs w:val="28"/>
        </w:rPr>
        <w:t xml:space="preserve"> годах в один этап за счет финансирования из республиканского бюджета Республики Тыва, а также за счет федеральных целевых сре</w:t>
      </w:r>
      <w:proofErr w:type="gramStart"/>
      <w:r w:rsidRPr="009D458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D458A">
        <w:rPr>
          <w:rFonts w:ascii="Times New Roman" w:hAnsi="Times New Roman" w:cs="Times New Roman"/>
          <w:sz w:val="28"/>
          <w:szCs w:val="28"/>
        </w:rPr>
        <w:t>учае их получения.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счет республиканского бюджета Республики Тыва включает в себя финансирование мероприятий подпрограмм и с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92068F" w:rsidRPr="009D458A">
        <w:rPr>
          <w:rFonts w:ascii="Times New Roman" w:hAnsi="Times New Roman" w:cs="Times New Roman"/>
          <w:sz w:val="28"/>
          <w:szCs w:val="28"/>
        </w:rPr>
        <w:t>7653194,0</w:t>
      </w:r>
      <w:r w:rsidRPr="009D45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F5F2D" w:rsidRPr="009D458A" w:rsidRDefault="0092068F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9D458A">
        <w:rPr>
          <w:rFonts w:ascii="Times New Roman" w:hAnsi="Times New Roman" w:cs="Times New Roman"/>
          <w:sz w:val="28"/>
          <w:szCs w:val="28"/>
        </w:rPr>
        <w:t>–</w:t>
      </w:r>
      <w:r w:rsidRPr="009D458A">
        <w:rPr>
          <w:rFonts w:ascii="Times New Roman" w:hAnsi="Times New Roman" w:cs="Times New Roman"/>
          <w:sz w:val="28"/>
          <w:szCs w:val="28"/>
        </w:rPr>
        <w:t xml:space="preserve"> 2559540</w:t>
      </w:r>
      <w:r w:rsidR="00BF5F2D" w:rsidRPr="009D45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20</w:t>
      </w:r>
      <w:r w:rsidR="0092068F" w:rsidRPr="009D458A">
        <w:rPr>
          <w:rFonts w:ascii="Times New Roman" w:hAnsi="Times New Roman" w:cs="Times New Roman"/>
          <w:sz w:val="28"/>
          <w:szCs w:val="28"/>
        </w:rPr>
        <w:t>22 году – 2546827,0</w:t>
      </w:r>
      <w:r w:rsidRPr="009D45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202</w:t>
      </w:r>
      <w:r w:rsidR="0092068F" w:rsidRPr="009D458A">
        <w:rPr>
          <w:rFonts w:ascii="Times New Roman" w:hAnsi="Times New Roman" w:cs="Times New Roman"/>
          <w:sz w:val="28"/>
          <w:szCs w:val="28"/>
        </w:rPr>
        <w:t>3</w:t>
      </w:r>
      <w:r w:rsidRPr="009D458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2068F" w:rsidRPr="009D458A">
        <w:rPr>
          <w:rFonts w:ascii="Times New Roman" w:hAnsi="Times New Roman" w:cs="Times New Roman"/>
          <w:sz w:val="28"/>
          <w:szCs w:val="28"/>
        </w:rPr>
        <w:t>–</w:t>
      </w:r>
      <w:r w:rsid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92068F" w:rsidRPr="009D458A">
        <w:rPr>
          <w:rFonts w:ascii="Times New Roman" w:hAnsi="Times New Roman" w:cs="Times New Roman"/>
          <w:sz w:val="28"/>
          <w:szCs w:val="28"/>
        </w:rPr>
        <w:t>2546827,0</w:t>
      </w:r>
      <w:r w:rsidRPr="009D458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реализации Программы в 20</w:t>
      </w:r>
      <w:r w:rsidR="0092068F" w:rsidRPr="009D458A">
        <w:rPr>
          <w:rFonts w:ascii="Times New Roman" w:hAnsi="Times New Roman" w:cs="Times New Roman"/>
          <w:sz w:val="28"/>
          <w:szCs w:val="28"/>
        </w:rPr>
        <w:t>21</w:t>
      </w:r>
      <w:r w:rsidR="009D458A">
        <w:rPr>
          <w:rFonts w:ascii="Times New Roman" w:hAnsi="Times New Roman" w:cs="Times New Roman"/>
          <w:sz w:val="28"/>
          <w:szCs w:val="28"/>
        </w:rPr>
        <w:t>-</w:t>
      </w:r>
      <w:r w:rsidRPr="009D458A">
        <w:rPr>
          <w:rFonts w:ascii="Times New Roman" w:hAnsi="Times New Roman" w:cs="Times New Roman"/>
          <w:sz w:val="28"/>
          <w:szCs w:val="28"/>
        </w:rPr>
        <w:t>20</w:t>
      </w:r>
      <w:r w:rsidR="0092068F" w:rsidRPr="009D458A">
        <w:rPr>
          <w:rFonts w:ascii="Times New Roman" w:hAnsi="Times New Roman" w:cs="Times New Roman"/>
          <w:sz w:val="28"/>
          <w:szCs w:val="28"/>
        </w:rPr>
        <w:t>23</w:t>
      </w:r>
      <w:r w:rsidRPr="009D458A">
        <w:rPr>
          <w:rFonts w:ascii="Times New Roman" w:hAnsi="Times New Roman" w:cs="Times New Roman"/>
          <w:sz w:val="28"/>
          <w:szCs w:val="28"/>
        </w:rPr>
        <w:t xml:space="preserve"> годах, соответствуют объемам бюджетных ассигнований на 20</w:t>
      </w:r>
      <w:r w:rsidR="0092068F" w:rsidRPr="009D458A">
        <w:rPr>
          <w:rFonts w:ascii="Times New Roman" w:hAnsi="Times New Roman" w:cs="Times New Roman"/>
          <w:sz w:val="28"/>
          <w:szCs w:val="28"/>
        </w:rPr>
        <w:t>21</w:t>
      </w:r>
      <w:r w:rsidR="009D458A">
        <w:rPr>
          <w:rFonts w:ascii="Times New Roman" w:hAnsi="Times New Roman" w:cs="Times New Roman"/>
          <w:sz w:val="28"/>
          <w:szCs w:val="28"/>
        </w:rPr>
        <w:t>-</w:t>
      </w:r>
      <w:r w:rsidRPr="009D458A">
        <w:rPr>
          <w:rFonts w:ascii="Times New Roman" w:hAnsi="Times New Roman" w:cs="Times New Roman"/>
          <w:sz w:val="28"/>
          <w:szCs w:val="28"/>
        </w:rPr>
        <w:t>20</w:t>
      </w:r>
      <w:r w:rsidR="0092068F" w:rsidRPr="009D458A">
        <w:rPr>
          <w:rFonts w:ascii="Times New Roman" w:hAnsi="Times New Roman" w:cs="Times New Roman"/>
          <w:sz w:val="28"/>
          <w:szCs w:val="28"/>
        </w:rPr>
        <w:t>22</w:t>
      </w:r>
      <w:r w:rsidRPr="009D458A">
        <w:rPr>
          <w:rFonts w:ascii="Times New Roman" w:hAnsi="Times New Roman" w:cs="Times New Roman"/>
          <w:sz w:val="28"/>
          <w:szCs w:val="28"/>
        </w:rPr>
        <w:t xml:space="preserve"> годы, пред</w:t>
      </w:r>
      <w:r w:rsidRPr="009D458A">
        <w:rPr>
          <w:rFonts w:ascii="Times New Roman" w:hAnsi="Times New Roman" w:cs="Times New Roman"/>
          <w:sz w:val="28"/>
          <w:szCs w:val="28"/>
        </w:rPr>
        <w:t>у</w:t>
      </w:r>
      <w:r w:rsidRPr="009D458A">
        <w:rPr>
          <w:rFonts w:ascii="Times New Roman" w:hAnsi="Times New Roman" w:cs="Times New Roman"/>
          <w:sz w:val="28"/>
          <w:szCs w:val="28"/>
        </w:rPr>
        <w:t>смотренным республиканским бюджетом Республики Тыва на 20</w:t>
      </w:r>
      <w:r w:rsidR="0092068F" w:rsidRPr="009D458A">
        <w:rPr>
          <w:rFonts w:ascii="Times New Roman" w:hAnsi="Times New Roman" w:cs="Times New Roman"/>
          <w:sz w:val="28"/>
          <w:szCs w:val="28"/>
        </w:rPr>
        <w:t>20</w:t>
      </w:r>
      <w:r w:rsidRPr="009D458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2068F" w:rsidRPr="009D458A">
        <w:rPr>
          <w:rFonts w:ascii="Times New Roman" w:hAnsi="Times New Roman" w:cs="Times New Roman"/>
          <w:sz w:val="28"/>
          <w:szCs w:val="28"/>
        </w:rPr>
        <w:t>21</w:t>
      </w:r>
      <w:r w:rsidRPr="009D458A">
        <w:rPr>
          <w:rFonts w:ascii="Times New Roman" w:hAnsi="Times New Roman" w:cs="Times New Roman"/>
          <w:sz w:val="28"/>
          <w:szCs w:val="28"/>
        </w:rPr>
        <w:t xml:space="preserve"> и 20</w:t>
      </w:r>
      <w:r w:rsidR="0092068F" w:rsidRPr="009D458A">
        <w:rPr>
          <w:rFonts w:ascii="Times New Roman" w:hAnsi="Times New Roman" w:cs="Times New Roman"/>
          <w:sz w:val="28"/>
          <w:szCs w:val="28"/>
        </w:rPr>
        <w:t>22</w:t>
      </w:r>
      <w:r w:rsidRPr="009D458A">
        <w:rPr>
          <w:rFonts w:ascii="Times New Roman" w:hAnsi="Times New Roman" w:cs="Times New Roman"/>
          <w:sz w:val="28"/>
          <w:szCs w:val="28"/>
        </w:rPr>
        <w:t xml:space="preserve"> годов. Более подробно информация о финансировании пре</w:t>
      </w:r>
      <w:r w:rsidRPr="009D458A">
        <w:rPr>
          <w:rFonts w:ascii="Times New Roman" w:hAnsi="Times New Roman" w:cs="Times New Roman"/>
          <w:sz w:val="28"/>
          <w:szCs w:val="28"/>
        </w:rPr>
        <w:t>д</w:t>
      </w:r>
      <w:r w:rsidR="003472D6">
        <w:rPr>
          <w:rFonts w:ascii="Times New Roman" w:hAnsi="Times New Roman" w:cs="Times New Roman"/>
          <w:sz w:val="28"/>
          <w:szCs w:val="28"/>
        </w:rPr>
        <w:t>ставлена в приложении № 2</w:t>
      </w:r>
      <w:r w:rsidRPr="009D458A">
        <w:rPr>
          <w:rFonts w:ascii="Times New Roman" w:hAnsi="Times New Roman" w:cs="Times New Roman"/>
          <w:sz w:val="28"/>
          <w:szCs w:val="28"/>
        </w:rPr>
        <w:t xml:space="preserve"> к </w:t>
      </w:r>
      <w:r w:rsidR="003472D6">
        <w:rPr>
          <w:rFonts w:ascii="Times New Roman" w:hAnsi="Times New Roman" w:cs="Times New Roman"/>
          <w:sz w:val="28"/>
          <w:szCs w:val="28"/>
        </w:rPr>
        <w:t>настоящей</w:t>
      </w:r>
      <w:r w:rsidR="003472D6"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3472D6">
        <w:rPr>
          <w:rFonts w:ascii="Times New Roman" w:hAnsi="Times New Roman" w:cs="Times New Roman"/>
          <w:sz w:val="28"/>
          <w:szCs w:val="28"/>
        </w:rPr>
        <w:t>П</w:t>
      </w:r>
      <w:r w:rsidRPr="009D458A">
        <w:rPr>
          <w:rFonts w:ascii="Times New Roman" w:hAnsi="Times New Roman" w:cs="Times New Roman"/>
          <w:sz w:val="28"/>
          <w:szCs w:val="28"/>
        </w:rPr>
        <w:t>рограмм</w:t>
      </w:r>
      <w:r w:rsidR="003472D6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.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V. Трудовые ресурсы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="003472D6">
        <w:rPr>
          <w:rFonts w:ascii="Times New Roman" w:hAnsi="Times New Roman" w:cs="Times New Roman"/>
          <w:sz w:val="28"/>
          <w:szCs w:val="28"/>
        </w:rPr>
        <w:t>настоящей</w:t>
      </w:r>
      <w:r w:rsidRPr="009D458A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специ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листами Министерства финансов Республики Тыва в пределах должностных об</w:t>
      </w:r>
      <w:r w:rsidRPr="009D458A">
        <w:rPr>
          <w:rFonts w:ascii="Times New Roman" w:hAnsi="Times New Roman" w:cs="Times New Roman"/>
          <w:sz w:val="28"/>
          <w:szCs w:val="28"/>
        </w:rPr>
        <w:t>я</w:t>
      </w:r>
      <w:r w:rsidRPr="009D458A">
        <w:rPr>
          <w:rFonts w:ascii="Times New Roman" w:hAnsi="Times New Roman" w:cs="Times New Roman"/>
          <w:sz w:val="28"/>
          <w:szCs w:val="28"/>
        </w:rPr>
        <w:t>занностей. Дополнительное обучение для обеспечения реализации мероприятий Программы не требуется.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VI. Механизм реализации Программы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Министерством финансов Ре</w:t>
      </w:r>
      <w:r w:rsidRPr="009D458A">
        <w:rPr>
          <w:rFonts w:ascii="Times New Roman" w:hAnsi="Times New Roman" w:cs="Times New Roman"/>
          <w:sz w:val="28"/>
          <w:szCs w:val="28"/>
        </w:rPr>
        <w:t>с</w:t>
      </w:r>
      <w:r w:rsidRPr="009D458A">
        <w:rPr>
          <w:rFonts w:ascii="Times New Roman" w:hAnsi="Times New Roman" w:cs="Times New Roman"/>
          <w:sz w:val="28"/>
          <w:szCs w:val="28"/>
        </w:rPr>
        <w:t xml:space="preserve">публики Тыва с привлечением в качестве участников Программы </w:t>
      </w:r>
      <w:r w:rsidR="003472D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9D458A">
        <w:rPr>
          <w:rFonts w:ascii="Times New Roman" w:hAnsi="Times New Roman" w:cs="Times New Roman"/>
          <w:sz w:val="28"/>
          <w:szCs w:val="28"/>
        </w:rPr>
        <w:t>муниципальных образований, кредитных организаций, регионал</w:t>
      </w:r>
      <w:r w:rsidRPr="009D458A">
        <w:rPr>
          <w:rFonts w:ascii="Times New Roman" w:hAnsi="Times New Roman" w:cs="Times New Roman"/>
          <w:sz w:val="28"/>
          <w:szCs w:val="28"/>
        </w:rPr>
        <w:t>ь</w:t>
      </w:r>
      <w:r w:rsidRPr="009D458A">
        <w:rPr>
          <w:rFonts w:ascii="Times New Roman" w:hAnsi="Times New Roman" w:cs="Times New Roman"/>
          <w:sz w:val="28"/>
          <w:szCs w:val="28"/>
        </w:rPr>
        <w:t>ных и федеральных органов исполнительной власти, образовательных организаций.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целях своевременной и полной реализации запланированных мероприятий планируется закрепление внутри Министерства финансов Республики Тыва специ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листов, ответственных за реализацию соответствующих мероприятий.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Также планируется регулярное проведение мониторинга реализации Пр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граммы с целью выявления сильных и слабых сторон организации работы над Пр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граммой, случаев наступления рисков и, при необходимости, корректировки пр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цесса организации работы над Программой.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Отчет об исполн</w:t>
      </w:r>
      <w:r w:rsidR="000C406B" w:rsidRPr="009D458A">
        <w:rPr>
          <w:rFonts w:ascii="Times New Roman" w:hAnsi="Times New Roman" w:cs="Times New Roman"/>
          <w:sz w:val="28"/>
          <w:szCs w:val="28"/>
        </w:rPr>
        <w:t xml:space="preserve">ении Программы составляется до </w:t>
      </w:r>
      <w:r w:rsidRPr="009D458A">
        <w:rPr>
          <w:rFonts w:ascii="Times New Roman" w:hAnsi="Times New Roman" w:cs="Times New Roman"/>
          <w:sz w:val="28"/>
          <w:szCs w:val="28"/>
        </w:rPr>
        <w:t>5 числа месяца, следующего за отчетным месяцем, кварталом. Годовой отчет составляется ежегодно до 20 янв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ря.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 xml:space="preserve">VII. Оценка </w:t>
      </w:r>
      <w:proofErr w:type="gramStart"/>
      <w:r w:rsidRPr="009D458A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эффективности</w:t>
      </w:r>
      <w:r w:rsidR="009D458A">
        <w:rPr>
          <w:rFonts w:ascii="Times New Roman" w:hAnsi="Times New Roman" w:cs="Times New Roman"/>
          <w:sz w:val="28"/>
          <w:szCs w:val="28"/>
        </w:rPr>
        <w:t xml:space="preserve"> </w:t>
      </w:r>
      <w:r w:rsidRPr="009D458A">
        <w:rPr>
          <w:rFonts w:ascii="Times New Roman" w:hAnsi="Times New Roman" w:cs="Times New Roman"/>
          <w:sz w:val="28"/>
          <w:szCs w:val="28"/>
        </w:rPr>
        <w:t xml:space="preserve">и экологических последствий 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от реализации</w:t>
      </w:r>
      <w:r w:rsidR="009D458A">
        <w:rPr>
          <w:rFonts w:ascii="Times New Roman" w:hAnsi="Times New Roman" w:cs="Times New Roman"/>
          <w:sz w:val="28"/>
          <w:szCs w:val="28"/>
        </w:rPr>
        <w:t xml:space="preserve"> </w:t>
      </w:r>
      <w:r w:rsidRPr="009D458A">
        <w:rPr>
          <w:rFonts w:ascii="Times New Roman" w:hAnsi="Times New Roman" w:cs="Times New Roman"/>
          <w:sz w:val="28"/>
          <w:szCs w:val="28"/>
        </w:rPr>
        <w:t>программных заданий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Вследствие выполнения мероприятий Программы ожидается улучшение соц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ально-экономической ситуации в республике, в том числе стабилизация экономич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ской ситуации, снижение рисков кризисных явлений в сферах финансов и эконом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ки, создание предпосылок для полного и своевременного исполнения расходных обязательств республики и муниципальных образований.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Стабилизация финансовой ситуации будет создавать предпосылки для ускор</w:t>
      </w:r>
      <w:r w:rsidRPr="009D458A">
        <w:rPr>
          <w:rFonts w:ascii="Times New Roman" w:hAnsi="Times New Roman" w:cs="Times New Roman"/>
          <w:sz w:val="28"/>
          <w:szCs w:val="28"/>
        </w:rPr>
        <w:t>е</w:t>
      </w:r>
      <w:r w:rsidRPr="009D458A">
        <w:rPr>
          <w:rFonts w:ascii="Times New Roman" w:hAnsi="Times New Roman" w:cs="Times New Roman"/>
          <w:sz w:val="28"/>
          <w:szCs w:val="28"/>
        </w:rPr>
        <w:t>ния экономического роста в республике.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Каких-либо экологических последствий реализация Программы не повлечет.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ответственным исполнителем Программы (Министерством финансов Республики Тыва) ежегодно и предполагает проведение мониторинга результатов реализации Программы с целью уточнения степени достижения целей, решения задач и выполнения мероприятий Программы.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Методика оценки результативности и эффективности Программы основана на оценке степени достижения запланированных значений целевых индикаторов и п</w:t>
      </w:r>
      <w:r w:rsidRPr="009D458A">
        <w:rPr>
          <w:rFonts w:ascii="Times New Roman" w:hAnsi="Times New Roman" w:cs="Times New Roman"/>
          <w:sz w:val="28"/>
          <w:szCs w:val="28"/>
        </w:rPr>
        <w:t>о</w:t>
      </w:r>
      <w:r w:rsidRPr="009D458A">
        <w:rPr>
          <w:rFonts w:ascii="Times New Roman" w:hAnsi="Times New Roman" w:cs="Times New Roman"/>
          <w:sz w:val="28"/>
          <w:szCs w:val="28"/>
        </w:rPr>
        <w:t>казателей Программы с учетом специфики смыслового наполнения данных показ</w:t>
      </w:r>
      <w:r w:rsidRPr="009D458A">
        <w:rPr>
          <w:rFonts w:ascii="Times New Roman" w:hAnsi="Times New Roman" w:cs="Times New Roman"/>
          <w:sz w:val="28"/>
          <w:szCs w:val="28"/>
        </w:rPr>
        <w:t>а</w:t>
      </w:r>
      <w:r w:rsidRPr="009D458A">
        <w:rPr>
          <w:rFonts w:ascii="Times New Roman" w:hAnsi="Times New Roman" w:cs="Times New Roman"/>
          <w:sz w:val="28"/>
          <w:szCs w:val="28"/>
        </w:rPr>
        <w:t>телей и индикаторов.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проводиться путем сравнения фактически достигнутых целевых показателей (индикаторов) эффекти</w:t>
      </w:r>
      <w:r w:rsidRPr="009D458A">
        <w:rPr>
          <w:rFonts w:ascii="Times New Roman" w:hAnsi="Times New Roman" w:cs="Times New Roman"/>
          <w:sz w:val="28"/>
          <w:szCs w:val="28"/>
        </w:rPr>
        <w:t>в</w:t>
      </w:r>
      <w:r w:rsidRPr="009D458A">
        <w:rPr>
          <w:rFonts w:ascii="Times New Roman" w:hAnsi="Times New Roman" w:cs="Times New Roman"/>
          <w:sz w:val="28"/>
          <w:szCs w:val="28"/>
        </w:rPr>
        <w:t>ности с запланированными показателями.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Индекс эффективности целевого показателя (индикатора) Программы рассч</w:t>
      </w:r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</w:rPr>
        <w:t>тывается по следующей формуле: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D458A">
        <w:rPr>
          <w:rFonts w:ascii="Times New Roman" w:hAnsi="Times New Roman" w:cs="Times New Roman"/>
          <w:sz w:val="28"/>
          <w:szCs w:val="28"/>
        </w:rPr>
        <w:t>Р</w:t>
      </w:r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фактj</w:t>
      </w:r>
      <w:proofErr w:type="spellEnd"/>
      <w:r w:rsidRPr="009D45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D458A">
        <w:rPr>
          <w:rFonts w:ascii="Times New Roman" w:hAnsi="Times New Roman" w:cs="Times New Roman"/>
          <w:sz w:val="28"/>
          <w:szCs w:val="28"/>
        </w:rPr>
        <w:t>Р</w:t>
      </w:r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планj</w:t>
      </w:r>
      <w:proofErr w:type="spellEnd"/>
      <w:r w:rsidRPr="009D458A">
        <w:rPr>
          <w:rFonts w:ascii="Times New Roman" w:hAnsi="Times New Roman" w:cs="Times New Roman"/>
          <w:sz w:val="28"/>
          <w:szCs w:val="28"/>
        </w:rPr>
        <w:t>, где: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9D458A">
        <w:rPr>
          <w:rFonts w:ascii="Times New Roman" w:hAnsi="Times New Roman" w:cs="Times New Roman"/>
          <w:sz w:val="28"/>
          <w:szCs w:val="28"/>
        </w:rPr>
        <w:t>–</w:t>
      </w:r>
      <w:r w:rsidRPr="009D458A">
        <w:rPr>
          <w:rFonts w:ascii="Times New Roman" w:hAnsi="Times New Roman" w:cs="Times New Roman"/>
          <w:sz w:val="28"/>
          <w:szCs w:val="28"/>
        </w:rPr>
        <w:t xml:space="preserve"> индекс эффективности j-го целевого показателя (индикатора);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58A">
        <w:rPr>
          <w:rFonts w:ascii="Times New Roman" w:hAnsi="Times New Roman" w:cs="Times New Roman"/>
          <w:sz w:val="28"/>
          <w:szCs w:val="28"/>
        </w:rPr>
        <w:t>Р</w:t>
      </w:r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gramStart"/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9D458A">
        <w:rPr>
          <w:rFonts w:ascii="Times New Roman" w:hAnsi="Times New Roman" w:cs="Times New Roman"/>
          <w:sz w:val="28"/>
          <w:szCs w:val="28"/>
        </w:rPr>
        <w:t>–</w:t>
      </w:r>
      <w:r w:rsidRPr="009D458A">
        <w:rPr>
          <w:rFonts w:ascii="Times New Roman" w:hAnsi="Times New Roman" w:cs="Times New Roman"/>
          <w:sz w:val="28"/>
          <w:szCs w:val="28"/>
        </w:rPr>
        <w:t xml:space="preserve"> достигнутый результат j-го целевого показателя (индикатора);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58A">
        <w:rPr>
          <w:rFonts w:ascii="Times New Roman" w:hAnsi="Times New Roman" w:cs="Times New Roman"/>
          <w:sz w:val="28"/>
          <w:szCs w:val="28"/>
        </w:rPr>
        <w:t>Р</w:t>
      </w:r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gramStart"/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</w:t>
      </w:r>
      <w:r w:rsidR="009D458A">
        <w:rPr>
          <w:rFonts w:ascii="Times New Roman" w:hAnsi="Times New Roman" w:cs="Times New Roman"/>
          <w:sz w:val="28"/>
          <w:szCs w:val="28"/>
        </w:rPr>
        <w:t>–</w:t>
      </w:r>
      <w:r w:rsidRPr="009D458A">
        <w:rPr>
          <w:rFonts w:ascii="Times New Roman" w:hAnsi="Times New Roman" w:cs="Times New Roman"/>
          <w:sz w:val="28"/>
          <w:szCs w:val="28"/>
        </w:rPr>
        <w:t xml:space="preserve"> плановое значение j-го целевого показателя (индикатора).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D45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если планируемый результат достижения целевого показателя (и</w:t>
      </w:r>
      <w:r w:rsidRPr="009D458A">
        <w:rPr>
          <w:rFonts w:ascii="Times New Roman" w:hAnsi="Times New Roman" w:cs="Times New Roman"/>
          <w:sz w:val="28"/>
          <w:szCs w:val="28"/>
        </w:rPr>
        <w:t>н</w:t>
      </w:r>
      <w:r w:rsidRPr="009D458A">
        <w:rPr>
          <w:rFonts w:ascii="Times New Roman" w:hAnsi="Times New Roman" w:cs="Times New Roman"/>
          <w:sz w:val="28"/>
          <w:szCs w:val="28"/>
        </w:rPr>
        <w:t>дикатора) предполагает уменьшение значения, то индекс эффективности целевого показателя (индикатора) Программы рассчитывается по следующей формуле: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58A">
        <w:rPr>
          <w:rFonts w:ascii="Times New Roman" w:hAnsi="Times New Roman" w:cs="Times New Roman"/>
          <w:sz w:val="28"/>
          <w:szCs w:val="28"/>
        </w:rPr>
        <w:t>И</w:t>
      </w:r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9D458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D458A">
        <w:rPr>
          <w:rFonts w:ascii="Times New Roman" w:hAnsi="Times New Roman" w:cs="Times New Roman"/>
          <w:sz w:val="28"/>
          <w:szCs w:val="28"/>
        </w:rPr>
        <w:t>Р</w:t>
      </w:r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планj</w:t>
      </w:r>
      <w:proofErr w:type="spellEnd"/>
      <w:r w:rsidRPr="009D458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D458A">
        <w:rPr>
          <w:rFonts w:ascii="Times New Roman" w:hAnsi="Times New Roman" w:cs="Times New Roman"/>
          <w:sz w:val="28"/>
          <w:szCs w:val="28"/>
        </w:rPr>
        <w:t>Р</w:t>
      </w:r>
      <w:r w:rsidRPr="009D458A">
        <w:rPr>
          <w:rFonts w:ascii="Times New Roman" w:hAnsi="Times New Roman" w:cs="Times New Roman"/>
          <w:sz w:val="28"/>
          <w:szCs w:val="28"/>
          <w:vertAlign w:val="subscript"/>
        </w:rPr>
        <w:t>фактj</w:t>
      </w:r>
      <w:proofErr w:type="spellEnd"/>
      <w:r w:rsidRPr="009D458A">
        <w:rPr>
          <w:rFonts w:ascii="Times New Roman" w:hAnsi="Times New Roman" w:cs="Times New Roman"/>
          <w:sz w:val="28"/>
          <w:szCs w:val="28"/>
        </w:rPr>
        <w:t>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Программа считается реализуемой с высоким уровнем эффективности, если более 80 процентов целевых показателей (индикаторов) оценены положительно.</w:t>
      </w:r>
    </w:p>
    <w:p w:rsidR="00BF5F2D" w:rsidRPr="009D458A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Программа считается реализуемой со средним уровнем эффективности, если целевые показатели (индикаторы) оценены положительно в интервале от 40 до 80 процентов.</w:t>
      </w:r>
    </w:p>
    <w:p w:rsidR="00BF5F2D" w:rsidRDefault="00BF5F2D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8A">
        <w:rPr>
          <w:rFonts w:ascii="Times New Roman" w:hAnsi="Times New Roman" w:cs="Times New Roman"/>
          <w:sz w:val="28"/>
          <w:szCs w:val="28"/>
        </w:rPr>
        <w:t>Программа считается реализуемой неэффективно, если целевые показатели (индикаторы) оценены положительно менее 40 процентов.</w:t>
      </w:r>
    </w:p>
    <w:p w:rsidR="003472D6" w:rsidRDefault="003472D6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2D6" w:rsidRDefault="003472D6" w:rsidP="009D4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2D6" w:rsidRPr="009D458A" w:rsidRDefault="003472D6" w:rsidP="00347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66CFF" w:rsidRDefault="00166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5F2D" w:rsidRPr="00166CFF" w:rsidRDefault="00BF5F2D" w:rsidP="009D45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32"/>
      <w:bookmarkEnd w:id="1"/>
      <w:r w:rsidRPr="00166CFF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BF5F2D" w:rsidRPr="009D458A" w:rsidRDefault="007228B7" w:rsidP="009D45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D458A">
        <w:rPr>
          <w:rFonts w:ascii="Times New Roman" w:hAnsi="Times New Roman" w:cs="Times New Roman"/>
          <w:b w:val="0"/>
          <w:sz w:val="28"/>
          <w:szCs w:val="28"/>
        </w:rPr>
        <w:t>П</w:t>
      </w:r>
      <w:r w:rsidR="009D458A" w:rsidRPr="009D458A">
        <w:rPr>
          <w:rFonts w:ascii="Times New Roman" w:hAnsi="Times New Roman" w:cs="Times New Roman"/>
          <w:b w:val="0"/>
          <w:sz w:val="28"/>
          <w:szCs w:val="28"/>
        </w:rPr>
        <w:t>овышение устойчивости исполнения местных</w:t>
      </w:r>
    </w:p>
    <w:p w:rsidR="00BF5F2D" w:rsidRPr="009D458A" w:rsidRDefault="009D458A" w:rsidP="009D45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бюджетов в Республике Т</w:t>
      </w:r>
      <w:r w:rsidRPr="009D458A">
        <w:rPr>
          <w:rFonts w:ascii="Times New Roman" w:hAnsi="Times New Roman" w:cs="Times New Roman"/>
          <w:b w:val="0"/>
          <w:sz w:val="28"/>
          <w:szCs w:val="28"/>
        </w:rPr>
        <w:t>ыва</w:t>
      </w:r>
      <w:r w:rsidR="007228B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D458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</w:t>
      </w:r>
    </w:p>
    <w:p w:rsidR="00BF5F2D" w:rsidRPr="009D458A" w:rsidRDefault="009D458A" w:rsidP="009D45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58A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7228B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D458A">
        <w:rPr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</w:t>
      </w:r>
    </w:p>
    <w:p w:rsidR="00BF5F2D" w:rsidRPr="009D458A" w:rsidRDefault="009D458A" w:rsidP="009D45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58A">
        <w:rPr>
          <w:rFonts w:ascii="Times New Roman" w:hAnsi="Times New Roman" w:cs="Times New Roman"/>
          <w:b w:val="0"/>
          <w:sz w:val="28"/>
          <w:szCs w:val="28"/>
        </w:rPr>
        <w:t xml:space="preserve">общественными финансами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 Т</w:t>
      </w:r>
      <w:r w:rsidRPr="009D458A">
        <w:rPr>
          <w:rFonts w:ascii="Times New Roman" w:hAnsi="Times New Roman" w:cs="Times New Roman"/>
          <w:b w:val="0"/>
          <w:sz w:val="28"/>
          <w:szCs w:val="28"/>
        </w:rPr>
        <w:t>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2021-</w:t>
      </w:r>
      <w:r w:rsidRPr="009D458A">
        <w:rPr>
          <w:rFonts w:ascii="Times New Roman" w:hAnsi="Times New Roman" w:cs="Times New Roman"/>
          <w:b w:val="0"/>
          <w:sz w:val="28"/>
          <w:szCs w:val="28"/>
        </w:rPr>
        <w:t>2023 годы</w:t>
      </w:r>
      <w:r w:rsidR="007228B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F5F2D" w:rsidRPr="009D458A" w:rsidRDefault="00BF5F2D" w:rsidP="009D4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9D458A" w:rsidRDefault="00BF5F2D" w:rsidP="009D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9D458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166CFF">
        <w:rPr>
          <w:rFonts w:ascii="Times New Roman" w:hAnsi="Times New Roman" w:cs="Times New Roman"/>
          <w:b w:val="0"/>
          <w:sz w:val="24"/>
          <w:szCs w:val="28"/>
        </w:rPr>
        <w:t>П</w:t>
      </w:r>
      <w:proofErr w:type="gramEnd"/>
      <w:r w:rsidR="00166CF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166CFF">
        <w:rPr>
          <w:rFonts w:ascii="Times New Roman" w:hAnsi="Times New Roman" w:cs="Times New Roman"/>
          <w:b w:val="0"/>
          <w:sz w:val="24"/>
          <w:szCs w:val="28"/>
        </w:rPr>
        <w:t>А</w:t>
      </w:r>
      <w:r w:rsidR="00166CF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166CFF">
        <w:rPr>
          <w:rFonts w:ascii="Times New Roman" w:hAnsi="Times New Roman" w:cs="Times New Roman"/>
          <w:b w:val="0"/>
          <w:sz w:val="24"/>
          <w:szCs w:val="28"/>
        </w:rPr>
        <w:t>С</w:t>
      </w:r>
      <w:r w:rsidR="00166CF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166CFF">
        <w:rPr>
          <w:rFonts w:ascii="Times New Roman" w:hAnsi="Times New Roman" w:cs="Times New Roman"/>
          <w:b w:val="0"/>
          <w:sz w:val="24"/>
          <w:szCs w:val="28"/>
        </w:rPr>
        <w:t>П</w:t>
      </w:r>
      <w:r w:rsidR="00166CF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166CFF">
        <w:rPr>
          <w:rFonts w:ascii="Times New Roman" w:hAnsi="Times New Roman" w:cs="Times New Roman"/>
          <w:b w:val="0"/>
          <w:sz w:val="24"/>
          <w:szCs w:val="28"/>
        </w:rPr>
        <w:t>О</w:t>
      </w:r>
      <w:r w:rsidR="00166CF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166CFF">
        <w:rPr>
          <w:rFonts w:ascii="Times New Roman" w:hAnsi="Times New Roman" w:cs="Times New Roman"/>
          <w:b w:val="0"/>
          <w:sz w:val="24"/>
          <w:szCs w:val="28"/>
        </w:rPr>
        <w:t>Р</w:t>
      </w:r>
      <w:r w:rsidR="00166CF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166CFF">
        <w:rPr>
          <w:rFonts w:ascii="Times New Roman" w:hAnsi="Times New Roman" w:cs="Times New Roman"/>
          <w:b w:val="0"/>
          <w:sz w:val="24"/>
          <w:szCs w:val="28"/>
        </w:rPr>
        <w:t>Т</w:t>
      </w:r>
    </w:p>
    <w:p w:rsidR="00166CFF" w:rsidRDefault="003628A6" w:rsidP="009D45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166CFF">
        <w:rPr>
          <w:rFonts w:ascii="Times New Roman" w:hAnsi="Times New Roman" w:cs="Times New Roman"/>
          <w:b w:val="0"/>
          <w:sz w:val="24"/>
          <w:szCs w:val="28"/>
        </w:rPr>
        <w:t xml:space="preserve">подпрограммы </w:t>
      </w:r>
      <w:r w:rsidR="007228B7">
        <w:rPr>
          <w:rFonts w:ascii="Times New Roman" w:hAnsi="Times New Roman" w:cs="Times New Roman"/>
          <w:b w:val="0"/>
          <w:sz w:val="24"/>
          <w:szCs w:val="28"/>
        </w:rPr>
        <w:t>«</w:t>
      </w:r>
      <w:r w:rsidR="00BF5F2D" w:rsidRPr="00166CFF">
        <w:rPr>
          <w:rFonts w:ascii="Times New Roman" w:hAnsi="Times New Roman" w:cs="Times New Roman"/>
          <w:b w:val="0"/>
          <w:sz w:val="24"/>
          <w:szCs w:val="28"/>
        </w:rPr>
        <w:t>Повышение устойчивости исполнения</w:t>
      </w:r>
      <w:r w:rsidR="00166CF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BF5F2D" w:rsidRPr="00166CFF">
        <w:rPr>
          <w:rFonts w:ascii="Times New Roman" w:hAnsi="Times New Roman" w:cs="Times New Roman"/>
          <w:b w:val="0"/>
          <w:sz w:val="24"/>
          <w:szCs w:val="28"/>
        </w:rPr>
        <w:t xml:space="preserve">местных </w:t>
      </w:r>
    </w:p>
    <w:p w:rsidR="00166CFF" w:rsidRDefault="00BF5F2D" w:rsidP="009D45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166CFF">
        <w:rPr>
          <w:rFonts w:ascii="Times New Roman" w:hAnsi="Times New Roman" w:cs="Times New Roman"/>
          <w:b w:val="0"/>
          <w:sz w:val="24"/>
          <w:szCs w:val="28"/>
        </w:rPr>
        <w:t>бюджетов в Республике Тыва</w:t>
      </w:r>
      <w:r w:rsidR="007228B7">
        <w:rPr>
          <w:rFonts w:ascii="Times New Roman" w:hAnsi="Times New Roman" w:cs="Times New Roman"/>
          <w:b w:val="0"/>
          <w:sz w:val="24"/>
          <w:szCs w:val="28"/>
        </w:rPr>
        <w:t>»</w:t>
      </w:r>
      <w:r w:rsidRPr="00166CFF">
        <w:rPr>
          <w:rFonts w:ascii="Times New Roman" w:hAnsi="Times New Roman" w:cs="Times New Roman"/>
          <w:b w:val="0"/>
          <w:sz w:val="24"/>
          <w:szCs w:val="28"/>
        </w:rPr>
        <w:t xml:space="preserve"> государственной</w:t>
      </w:r>
      <w:r w:rsidR="00166CF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3628A6" w:rsidRPr="00166CFF">
        <w:rPr>
          <w:rFonts w:ascii="Times New Roman" w:hAnsi="Times New Roman" w:cs="Times New Roman"/>
          <w:b w:val="0"/>
          <w:sz w:val="24"/>
          <w:szCs w:val="28"/>
        </w:rPr>
        <w:t xml:space="preserve">программы </w:t>
      </w:r>
    </w:p>
    <w:p w:rsidR="00166CFF" w:rsidRDefault="003628A6" w:rsidP="009D45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166CFF">
        <w:rPr>
          <w:rFonts w:ascii="Times New Roman" w:hAnsi="Times New Roman" w:cs="Times New Roman"/>
          <w:b w:val="0"/>
          <w:sz w:val="24"/>
          <w:szCs w:val="28"/>
        </w:rPr>
        <w:t xml:space="preserve">Республики Тыва </w:t>
      </w:r>
      <w:r w:rsidR="007228B7">
        <w:rPr>
          <w:rFonts w:ascii="Times New Roman" w:hAnsi="Times New Roman" w:cs="Times New Roman"/>
          <w:b w:val="0"/>
          <w:sz w:val="24"/>
          <w:szCs w:val="28"/>
        </w:rPr>
        <w:t>«</w:t>
      </w:r>
      <w:r w:rsidR="00BF5F2D" w:rsidRPr="00166CFF">
        <w:rPr>
          <w:rFonts w:ascii="Times New Roman" w:hAnsi="Times New Roman" w:cs="Times New Roman"/>
          <w:b w:val="0"/>
          <w:sz w:val="24"/>
          <w:szCs w:val="28"/>
        </w:rPr>
        <w:t>Повышение эффективности</w:t>
      </w:r>
      <w:r w:rsidR="00166CF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BF5F2D" w:rsidRPr="00166CFF">
        <w:rPr>
          <w:rFonts w:ascii="Times New Roman" w:hAnsi="Times New Roman" w:cs="Times New Roman"/>
          <w:b w:val="0"/>
          <w:sz w:val="24"/>
          <w:szCs w:val="28"/>
        </w:rPr>
        <w:t xml:space="preserve">управления </w:t>
      </w:r>
    </w:p>
    <w:p w:rsidR="00BF5F2D" w:rsidRPr="009D458A" w:rsidRDefault="00BF5F2D" w:rsidP="009D45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CFF">
        <w:rPr>
          <w:rFonts w:ascii="Times New Roman" w:hAnsi="Times New Roman" w:cs="Times New Roman"/>
          <w:b w:val="0"/>
          <w:sz w:val="24"/>
          <w:szCs w:val="28"/>
        </w:rPr>
        <w:t>общественными финансами Республики Тыва</w:t>
      </w:r>
      <w:r w:rsidR="00166CF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166CFF">
        <w:rPr>
          <w:rFonts w:ascii="Times New Roman" w:hAnsi="Times New Roman" w:cs="Times New Roman"/>
          <w:b w:val="0"/>
          <w:sz w:val="24"/>
          <w:szCs w:val="28"/>
        </w:rPr>
        <w:t>на 20</w:t>
      </w:r>
      <w:r w:rsidR="006077CB" w:rsidRPr="00166CFF">
        <w:rPr>
          <w:rFonts w:ascii="Times New Roman" w:hAnsi="Times New Roman" w:cs="Times New Roman"/>
          <w:b w:val="0"/>
          <w:sz w:val="24"/>
          <w:szCs w:val="28"/>
        </w:rPr>
        <w:t>21</w:t>
      </w:r>
      <w:r w:rsidR="00166CFF">
        <w:rPr>
          <w:rFonts w:ascii="Times New Roman" w:hAnsi="Times New Roman" w:cs="Times New Roman"/>
          <w:b w:val="0"/>
          <w:sz w:val="24"/>
          <w:szCs w:val="28"/>
        </w:rPr>
        <w:t>-</w:t>
      </w:r>
      <w:r w:rsidRPr="00166CFF">
        <w:rPr>
          <w:rFonts w:ascii="Times New Roman" w:hAnsi="Times New Roman" w:cs="Times New Roman"/>
          <w:b w:val="0"/>
          <w:sz w:val="24"/>
          <w:szCs w:val="28"/>
        </w:rPr>
        <w:t>202</w:t>
      </w:r>
      <w:r w:rsidR="006077CB" w:rsidRPr="00166CFF">
        <w:rPr>
          <w:rFonts w:ascii="Times New Roman" w:hAnsi="Times New Roman" w:cs="Times New Roman"/>
          <w:b w:val="0"/>
          <w:sz w:val="24"/>
          <w:szCs w:val="28"/>
        </w:rPr>
        <w:t>3</w:t>
      </w:r>
      <w:r w:rsidRPr="00166CFF">
        <w:rPr>
          <w:rFonts w:ascii="Times New Roman" w:hAnsi="Times New Roman" w:cs="Times New Roman"/>
          <w:b w:val="0"/>
          <w:sz w:val="24"/>
          <w:szCs w:val="28"/>
        </w:rPr>
        <w:t xml:space="preserve"> годы</w:t>
      </w:r>
      <w:r w:rsidR="007228B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F5F2D" w:rsidRPr="009D458A" w:rsidRDefault="00BF5F2D" w:rsidP="00166C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77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781"/>
        <w:gridCol w:w="567"/>
        <w:gridCol w:w="6748"/>
      </w:tblGrid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исполнения местных бюджетов в Республике Тыва (далее – подпрограмма)</w:t>
            </w: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48" w:type="dxa"/>
          </w:tcPr>
          <w:p w:rsidR="00166CFF" w:rsidRPr="00166CFF" w:rsidRDefault="003472D6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166CFF" w:rsidRPr="00166CFF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66CFF" w:rsidRPr="00166CF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66CFF" w:rsidRPr="00166CFF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66CFF" w:rsidRPr="00166CFF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исполнения местных бюджетов в Республике Тыва</w:t>
            </w: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устойчивости исполнения местных бюджетов в Республике Тыва;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создание стимулов для увеличения налогового потенциала м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и городских округов Республики Тыва;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проектов инициативного </w:t>
            </w:r>
            <w:proofErr w:type="spellStart"/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166CF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 Республики Тыва</w:t>
            </w: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соотношение кассового исполнения расходов по межбюдже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ным трансфертам к утвержденному объему межбюджетных трансфертов;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городских округов, с которыми заключены соглашения, которые предусматривают меры по с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циально-экономическому развитию и оздоровлению муниц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пальных финансов;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городских округов, охваченных проведением оценки качества управления муниципальными финансами;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на официальном сайте Министерства финансов Республики Тыва результатов оценки качества упра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ления муниципальными финансами за отчетный год;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proofErr w:type="gramStart"/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роста выполнения плана собственных доходов муниц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пальных бюджетов</w:t>
            </w:r>
            <w:proofErr w:type="gramEnd"/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Сроки реализации по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мы &lt;*&gt;</w:t>
            </w: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всего 7582530,2 тыс. рублей, в том числе: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2536932,2 тыс. рублей;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2522799,0 тыс. рублей;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2522799,0 тыс. рублей</w:t>
            </w: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FF" w:rsidRPr="00166CFF" w:rsidTr="00166CFF">
        <w:trPr>
          <w:jc w:val="center"/>
        </w:trPr>
        <w:tc>
          <w:tcPr>
            <w:tcW w:w="2781" w:type="dxa"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</w:tcPr>
          <w:p w:rsidR="00166CFF" w:rsidRPr="00166CFF" w:rsidRDefault="00166CFF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48" w:type="dxa"/>
          </w:tcPr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Республики Тыва по предоставлению межбюджетных трансфертов исполнены в объеме не менее 98 процентов;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исполнения местных бюджетов;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после распределения дотаций на выравнивание муниципальным обр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зованиям;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создание стимулов по наращиванию налоговой базы собстве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ных доходов местных бюджетов;</w:t>
            </w:r>
          </w:p>
          <w:p w:rsidR="00166CFF" w:rsidRPr="00166CFF" w:rsidRDefault="00166CFF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практики </w:t>
            </w:r>
            <w:proofErr w:type="gramStart"/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16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166CFF">
              <w:rPr>
                <w:rFonts w:ascii="Times New Roman" w:hAnsi="Times New Roman" w:cs="Times New Roman"/>
                <w:sz w:val="24"/>
                <w:szCs w:val="24"/>
              </w:rPr>
              <w:t xml:space="preserve"> путем по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6CFF">
              <w:rPr>
                <w:rFonts w:ascii="Times New Roman" w:hAnsi="Times New Roman" w:cs="Times New Roman"/>
                <w:sz w:val="24"/>
                <w:szCs w:val="24"/>
              </w:rPr>
              <w:t>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инициативных проектов граждан</w:t>
            </w:r>
          </w:p>
        </w:tc>
      </w:tr>
    </w:tbl>
    <w:p w:rsidR="00166CFF" w:rsidRDefault="00166CFF" w:rsidP="00166C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" w:name="P296"/>
      <w:bookmarkEnd w:id="2"/>
    </w:p>
    <w:p w:rsidR="00BF5F2D" w:rsidRPr="00166CFF" w:rsidRDefault="00BF5F2D" w:rsidP="00166C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6CFF">
        <w:rPr>
          <w:rFonts w:ascii="Times New Roman" w:hAnsi="Times New Roman" w:cs="Times New Roman"/>
          <w:sz w:val="24"/>
          <w:szCs w:val="28"/>
        </w:rPr>
        <w:t>&lt;*&gt; Объемы финансирования подпрограммы могут корректироваться в зависимости от возможностей республиканского бюджета Республики Тыва.</w:t>
      </w:r>
    </w:p>
    <w:p w:rsidR="00BF5F2D" w:rsidRPr="00166CFF" w:rsidRDefault="00BF5F2D" w:rsidP="00166C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66CFF">
        <w:rPr>
          <w:rFonts w:ascii="Times New Roman" w:hAnsi="Times New Roman" w:cs="Times New Roman"/>
          <w:b w:val="0"/>
          <w:sz w:val="28"/>
          <w:szCs w:val="28"/>
        </w:rPr>
        <w:t>I. Обоснование проблемы, анализ ее исходного состояния</w:t>
      </w:r>
    </w:p>
    <w:p w:rsidR="00BF5F2D" w:rsidRPr="00166CFF" w:rsidRDefault="00BF5F2D" w:rsidP="00166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Межбюджетные отношения, складывающиеся между Республикой Тыва и м</w:t>
      </w:r>
      <w:r w:rsidRPr="00166CFF">
        <w:rPr>
          <w:rFonts w:ascii="Times New Roman" w:hAnsi="Times New Roman" w:cs="Times New Roman"/>
          <w:sz w:val="28"/>
          <w:szCs w:val="28"/>
        </w:rPr>
        <w:t>у</w:t>
      </w:r>
      <w:r w:rsidRPr="00166CFF">
        <w:rPr>
          <w:rFonts w:ascii="Times New Roman" w:hAnsi="Times New Roman" w:cs="Times New Roman"/>
          <w:sz w:val="28"/>
          <w:szCs w:val="28"/>
        </w:rPr>
        <w:t>ниципальными образованиями при предоставлении межбюджетных трансфертов, являются важной составной частью обеспечения устойчивости муниципальных ф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>нансов.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CFF">
        <w:rPr>
          <w:rFonts w:ascii="Times New Roman" w:hAnsi="Times New Roman" w:cs="Times New Roman"/>
          <w:sz w:val="28"/>
          <w:szCs w:val="28"/>
        </w:rPr>
        <w:t xml:space="preserve">В основу межбюджетных отношений с органами местного самоуправления муниципальных образований Республики Тыва положены требования Бюджетного </w:t>
      </w:r>
      <w:hyperlink r:id="rId13" w:history="1">
        <w:r w:rsidRPr="00166C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1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4" w:history="1">
        <w:r w:rsidRPr="00166C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562636" w:rsidRPr="001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 №</w:t>
      </w:r>
      <w:r w:rsidR="003628A6" w:rsidRPr="001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7228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66CF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</w:t>
      </w:r>
      <w:r w:rsidRPr="00166C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66CFF"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r w:rsidR="007228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Бюджетных </w:t>
      </w:r>
      <w:hyperlink r:id="rId15" w:history="1">
        <w:r w:rsidRPr="00166C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посланий</w:t>
        </w:r>
      </w:hyperlink>
      <w:r w:rsidRPr="001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Федеральному Собранию Российской Федерации, </w:t>
      </w:r>
      <w:hyperlink r:id="rId16" w:history="1">
        <w:r w:rsidRPr="00166C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66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</w:t>
      </w:r>
      <w:r w:rsidRPr="00166CFF">
        <w:rPr>
          <w:rFonts w:ascii="Times New Roman" w:hAnsi="Times New Roman" w:cs="Times New Roman"/>
          <w:sz w:val="28"/>
          <w:szCs w:val="28"/>
        </w:rPr>
        <w:t>публики Тыва о</w:t>
      </w:r>
      <w:r w:rsidR="003628A6" w:rsidRPr="00166CFF">
        <w:rPr>
          <w:rFonts w:ascii="Times New Roman" w:hAnsi="Times New Roman" w:cs="Times New Roman"/>
          <w:sz w:val="28"/>
          <w:szCs w:val="28"/>
        </w:rPr>
        <w:t xml:space="preserve">т 21 апреля 2008 г. </w:t>
      </w:r>
      <w:r w:rsidR="00166C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75DB" w:rsidRPr="00166CFF">
        <w:rPr>
          <w:rFonts w:ascii="Times New Roman" w:hAnsi="Times New Roman" w:cs="Times New Roman"/>
          <w:sz w:val="28"/>
          <w:szCs w:val="28"/>
        </w:rPr>
        <w:t>№</w:t>
      </w:r>
      <w:r w:rsidR="003628A6" w:rsidRPr="00166CFF">
        <w:rPr>
          <w:rFonts w:ascii="Times New Roman" w:hAnsi="Times New Roman" w:cs="Times New Roman"/>
          <w:sz w:val="28"/>
          <w:szCs w:val="28"/>
        </w:rPr>
        <w:t xml:space="preserve"> 689 ВХ-</w:t>
      </w:r>
      <w:r w:rsidR="003472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28A6" w:rsidRPr="00166CFF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166CFF">
        <w:rPr>
          <w:rFonts w:ascii="Times New Roman" w:hAnsi="Times New Roman" w:cs="Times New Roman"/>
          <w:sz w:val="28"/>
          <w:szCs w:val="28"/>
        </w:rPr>
        <w:t>О межбюджетных отношениях в Республике Тыва</w:t>
      </w:r>
      <w:proofErr w:type="gramEnd"/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166CFF">
        <w:rPr>
          <w:rFonts w:ascii="Times New Roman" w:hAnsi="Times New Roman" w:cs="Times New Roman"/>
          <w:sz w:val="28"/>
          <w:szCs w:val="28"/>
        </w:rPr>
        <w:t>, законов Респу</w:t>
      </w:r>
      <w:r w:rsidRPr="00166CFF">
        <w:rPr>
          <w:rFonts w:ascii="Times New Roman" w:hAnsi="Times New Roman" w:cs="Times New Roman"/>
          <w:sz w:val="28"/>
          <w:szCs w:val="28"/>
        </w:rPr>
        <w:t>б</w:t>
      </w:r>
      <w:r w:rsidRPr="00166CFF">
        <w:rPr>
          <w:rFonts w:ascii="Times New Roman" w:hAnsi="Times New Roman" w:cs="Times New Roman"/>
          <w:sz w:val="28"/>
          <w:szCs w:val="28"/>
        </w:rPr>
        <w:t>лики Тыва о республиканском бюджете на очередной финансовый год и на план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вый период.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 xml:space="preserve">Основной проблемой </w:t>
      </w:r>
      <w:proofErr w:type="gramStart"/>
      <w:r w:rsidRPr="00166CFF">
        <w:rPr>
          <w:rFonts w:ascii="Times New Roman" w:hAnsi="Times New Roman" w:cs="Times New Roman"/>
          <w:sz w:val="28"/>
          <w:szCs w:val="28"/>
        </w:rPr>
        <w:t>обеспечения сбалансированности местных бюджетов муниципальных образований Республики</w:t>
      </w:r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Тыва является неравномерность размещ</w:t>
      </w:r>
      <w:r w:rsidRPr="00166CFF">
        <w:rPr>
          <w:rFonts w:ascii="Times New Roman" w:hAnsi="Times New Roman" w:cs="Times New Roman"/>
          <w:sz w:val="28"/>
          <w:szCs w:val="28"/>
        </w:rPr>
        <w:t>е</w:t>
      </w:r>
      <w:r w:rsidRPr="00166CFF">
        <w:rPr>
          <w:rFonts w:ascii="Times New Roman" w:hAnsi="Times New Roman" w:cs="Times New Roman"/>
          <w:sz w:val="28"/>
          <w:szCs w:val="28"/>
        </w:rPr>
        <w:t>ния налогооблагаемой базы на территории республики, что не позволяет многим из них обеспечить предоставление гражданам муниципальных услуг на надлежащем уровне.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Кроме того, существенное влияние на формирование местных бюджетов ок</w:t>
      </w:r>
      <w:r w:rsidRPr="00166CFF">
        <w:rPr>
          <w:rFonts w:ascii="Times New Roman" w:hAnsi="Times New Roman" w:cs="Times New Roman"/>
          <w:sz w:val="28"/>
          <w:szCs w:val="28"/>
        </w:rPr>
        <w:t>а</w:t>
      </w:r>
      <w:r w:rsidRPr="00166CFF">
        <w:rPr>
          <w:rFonts w:ascii="Times New Roman" w:hAnsi="Times New Roman" w:cs="Times New Roman"/>
          <w:sz w:val="28"/>
          <w:szCs w:val="28"/>
        </w:rPr>
        <w:t>зывают географические, демографические, инфраструктурные и иные особенности.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В связи с этим возникает необходимость совершенствования форм бюджетн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го регулирования для создания условий муниципального развития, создания стим</w:t>
      </w:r>
      <w:r w:rsidRPr="00166CFF">
        <w:rPr>
          <w:rFonts w:ascii="Times New Roman" w:hAnsi="Times New Roman" w:cs="Times New Roman"/>
          <w:sz w:val="28"/>
          <w:szCs w:val="28"/>
        </w:rPr>
        <w:t>у</w:t>
      </w:r>
      <w:r w:rsidRPr="00166CFF">
        <w:rPr>
          <w:rFonts w:ascii="Times New Roman" w:hAnsi="Times New Roman" w:cs="Times New Roman"/>
          <w:sz w:val="28"/>
          <w:szCs w:val="28"/>
        </w:rPr>
        <w:t>лов для увеличения муниципальными образованиями налогового потенциала и по</w:t>
      </w:r>
      <w:r w:rsidRPr="00166CFF">
        <w:rPr>
          <w:rFonts w:ascii="Times New Roman" w:hAnsi="Times New Roman" w:cs="Times New Roman"/>
          <w:sz w:val="28"/>
          <w:szCs w:val="28"/>
        </w:rPr>
        <w:t>д</w:t>
      </w:r>
      <w:r w:rsidRPr="00166CFF">
        <w:rPr>
          <w:rFonts w:ascii="Times New Roman" w:hAnsi="Times New Roman" w:cs="Times New Roman"/>
          <w:sz w:val="28"/>
          <w:szCs w:val="28"/>
        </w:rPr>
        <w:t>держания роста собственной доходной базы.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Развитие системы открытости и прозрачности общественных финансов, ра</w:t>
      </w:r>
      <w:r w:rsidRPr="00166CFF">
        <w:rPr>
          <w:rFonts w:ascii="Times New Roman" w:hAnsi="Times New Roman" w:cs="Times New Roman"/>
          <w:sz w:val="28"/>
          <w:szCs w:val="28"/>
        </w:rPr>
        <w:t>с</w:t>
      </w:r>
      <w:r w:rsidRPr="00166CFF">
        <w:rPr>
          <w:rFonts w:ascii="Times New Roman" w:hAnsi="Times New Roman" w:cs="Times New Roman"/>
          <w:sz w:val="28"/>
          <w:szCs w:val="28"/>
        </w:rPr>
        <w:t xml:space="preserve">ширение практики вовлеченности граждан в бюджетный процесс и механизмов инициативного </w:t>
      </w:r>
      <w:proofErr w:type="spellStart"/>
      <w:r w:rsidRPr="00166CF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66CFF">
        <w:rPr>
          <w:rFonts w:ascii="Times New Roman" w:hAnsi="Times New Roman" w:cs="Times New Roman"/>
          <w:sz w:val="28"/>
          <w:szCs w:val="28"/>
        </w:rPr>
        <w:t xml:space="preserve"> становятся одними из приоритетных направлений повышения эффективности бюджетных расходов.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 xml:space="preserve">Наиболее распространенной практикой </w:t>
      </w:r>
      <w:proofErr w:type="gramStart"/>
      <w:r w:rsidRPr="00166CF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F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66CFF">
        <w:rPr>
          <w:rFonts w:ascii="Times New Roman" w:hAnsi="Times New Roman" w:cs="Times New Roman"/>
          <w:sz w:val="28"/>
          <w:szCs w:val="28"/>
        </w:rPr>
        <w:t xml:space="preserve"> в Российской Федерации являются программы поддержки местных инициатив, реал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>зуемые в ряде регионов.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Проект по поддержке местных инициатив - это механизм, позволяющий объ</w:t>
      </w:r>
      <w:r w:rsidRPr="00166CFF">
        <w:rPr>
          <w:rFonts w:ascii="Times New Roman" w:hAnsi="Times New Roman" w:cs="Times New Roman"/>
          <w:sz w:val="28"/>
          <w:szCs w:val="28"/>
        </w:rPr>
        <w:t>е</w:t>
      </w:r>
      <w:r w:rsidRPr="00166CFF">
        <w:rPr>
          <w:rFonts w:ascii="Times New Roman" w:hAnsi="Times New Roman" w:cs="Times New Roman"/>
          <w:sz w:val="28"/>
          <w:szCs w:val="28"/>
        </w:rPr>
        <w:t>динить ресурсы бюджета Республики Тыва, местных бюджетов, финансовые ресу</w:t>
      </w:r>
      <w:r w:rsidRPr="00166CFF">
        <w:rPr>
          <w:rFonts w:ascii="Times New Roman" w:hAnsi="Times New Roman" w:cs="Times New Roman"/>
          <w:sz w:val="28"/>
          <w:szCs w:val="28"/>
        </w:rPr>
        <w:t>р</w:t>
      </w:r>
      <w:r w:rsidRPr="00166CFF">
        <w:rPr>
          <w:rFonts w:ascii="Times New Roman" w:hAnsi="Times New Roman" w:cs="Times New Roman"/>
          <w:sz w:val="28"/>
          <w:szCs w:val="28"/>
        </w:rPr>
        <w:t>сы местных сообществ и направить их на решение социально важных проблем.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Обеспечение условий для финансовой стабильности муниципальных образ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ваний позволит обеспечить социально-экономическое развитие республики и гара</w:t>
      </w:r>
      <w:r w:rsidRPr="00166CFF">
        <w:rPr>
          <w:rFonts w:ascii="Times New Roman" w:hAnsi="Times New Roman" w:cs="Times New Roman"/>
          <w:sz w:val="28"/>
          <w:szCs w:val="28"/>
        </w:rPr>
        <w:t>н</w:t>
      </w:r>
      <w:r w:rsidRPr="00166CFF">
        <w:rPr>
          <w:rFonts w:ascii="Times New Roman" w:hAnsi="Times New Roman" w:cs="Times New Roman"/>
          <w:sz w:val="28"/>
          <w:szCs w:val="28"/>
        </w:rPr>
        <w:t>тировать всем жителям, независимо от места их проживания, предоставление нео</w:t>
      </w:r>
      <w:r w:rsidRPr="00166CFF">
        <w:rPr>
          <w:rFonts w:ascii="Times New Roman" w:hAnsi="Times New Roman" w:cs="Times New Roman"/>
          <w:sz w:val="28"/>
          <w:szCs w:val="28"/>
        </w:rPr>
        <w:t>б</w:t>
      </w:r>
      <w:r w:rsidRPr="00166CFF">
        <w:rPr>
          <w:rFonts w:ascii="Times New Roman" w:hAnsi="Times New Roman" w:cs="Times New Roman"/>
          <w:sz w:val="28"/>
          <w:szCs w:val="28"/>
        </w:rPr>
        <w:t>ходимого перечня муниципальных услуг.</w:t>
      </w: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II. Основные цель, задачи и сроки реализации подпрограммы</w:t>
      </w: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Целью подпрограммы является повышение устойчивости исполнения местных бюджетов.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Реализация поставленной цели требует решения задачи по поддержанию у</w:t>
      </w:r>
      <w:r w:rsidRPr="00166CFF">
        <w:rPr>
          <w:rFonts w:ascii="Times New Roman" w:hAnsi="Times New Roman" w:cs="Times New Roman"/>
          <w:sz w:val="28"/>
          <w:szCs w:val="28"/>
        </w:rPr>
        <w:t>с</w:t>
      </w:r>
      <w:r w:rsidRPr="00166CFF">
        <w:rPr>
          <w:rFonts w:ascii="Times New Roman" w:hAnsi="Times New Roman" w:cs="Times New Roman"/>
          <w:sz w:val="28"/>
          <w:szCs w:val="28"/>
        </w:rPr>
        <w:t>тойчивости исполнения местных бюджетов муниципальных образований.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В основу построения межбюджетных отношений заложены следующие при</w:t>
      </w:r>
      <w:r w:rsidRPr="00166CFF">
        <w:rPr>
          <w:rFonts w:ascii="Times New Roman" w:hAnsi="Times New Roman" w:cs="Times New Roman"/>
          <w:sz w:val="28"/>
          <w:szCs w:val="28"/>
        </w:rPr>
        <w:t>н</w:t>
      </w:r>
      <w:r w:rsidRPr="00166CFF">
        <w:rPr>
          <w:rFonts w:ascii="Times New Roman" w:hAnsi="Times New Roman" w:cs="Times New Roman"/>
          <w:sz w:val="28"/>
          <w:szCs w:val="28"/>
        </w:rPr>
        <w:t>ципы: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 xml:space="preserve">1) законодательное закрепление финансовых взаимоотношений между </w:t>
      </w:r>
      <w:proofErr w:type="gramStart"/>
      <w:r w:rsidRPr="00166CFF">
        <w:rPr>
          <w:rFonts w:ascii="Times New Roman" w:hAnsi="Times New Roman" w:cs="Times New Roman"/>
          <w:sz w:val="28"/>
          <w:szCs w:val="28"/>
        </w:rPr>
        <w:t>ре</w:t>
      </w:r>
      <w:r w:rsidRPr="00166CFF">
        <w:rPr>
          <w:rFonts w:ascii="Times New Roman" w:hAnsi="Times New Roman" w:cs="Times New Roman"/>
          <w:sz w:val="28"/>
          <w:szCs w:val="28"/>
        </w:rPr>
        <w:t>с</w:t>
      </w:r>
      <w:r w:rsidRPr="00166CFF">
        <w:rPr>
          <w:rFonts w:ascii="Times New Roman" w:hAnsi="Times New Roman" w:cs="Times New Roman"/>
          <w:sz w:val="28"/>
          <w:szCs w:val="28"/>
        </w:rPr>
        <w:t>публиканским</w:t>
      </w:r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и местными бюджетами на основе единых принципов;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2) разграничение доходов и расходных обязательств между бюджетами ра</w:t>
      </w:r>
      <w:r w:rsidRPr="00166CFF">
        <w:rPr>
          <w:rFonts w:ascii="Times New Roman" w:hAnsi="Times New Roman" w:cs="Times New Roman"/>
          <w:sz w:val="28"/>
          <w:szCs w:val="28"/>
        </w:rPr>
        <w:t>з</w:t>
      </w:r>
      <w:r w:rsidRPr="00166CFF">
        <w:rPr>
          <w:rFonts w:ascii="Times New Roman" w:hAnsi="Times New Roman" w:cs="Times New Roman"/>
          <w:sz w:val="28"/>
          <w:szCs w:val="28"/>
        </w:rPr>
        <w:t>ных уровней;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3) принцип самостоятельности бюджетов и ответственности органов местного самоуправления за полноту сбора обязательных платежей на территории муниц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>пального образования и полноты учета расходных обязательств в соответствии с полномочиями, установленными действующим законодательством;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4) принцип сбалансированности доходных источников и расходных обяз</w:t>
      </w:r>
      <w:r w:rsidRPr="00166CFF">
        <w:rPr>
          <w:rFonts w:ascii="Times New Roman" w:hAnsi="Times New Roman" w:cs="Times New Roman"/>
          <w:sz w:val="28"/>
          <w:szCs w:val="28"/>
        </w:rPr>
        <w:t>а</w:t>
      </w:r>
      <w:r w:rsidRPr="00166CFF">
        <w:rPr>
          <w:rFonts w:ascii="Times New Roman" w:hAnsi="Times New Roman" w:cs="Times New Roman"/>
          <w:sz w:val="28"/>
          <w:szCs w:val="28"/>
        </w:rPr>
        <w:t>тельств каждого уровня бюджетной системы;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5) принцип равенства бюджетных прав муниципальных образований во вза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>моотношениях с органами государственной власти;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6) выравнивание бюджетной обеспеченности муниципальных образований с применением объективной формализованной и прозрачной системы.</w:t>
      </w:r>
    </w:p>
    <w:p w:rsidR="00BF5F2D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Default="007228B7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Default="007228B7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Default="007228B7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Default="007228B7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Pr="00166CFF" w:rsidRDefault="007228B7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III. Система (перечень) программных мероприятий</w:t>
      </w: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 xml:space="preserve">В рамках подпрограммы планируется реализация мероприятий </w:t>
      </w:r>
      <w:proofErr w:type="gramStart"/>
      <w:r w:rsidRPr="00166CF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66CFF">
        <w:rPr>
          <w:rFonts w:ascii="Times New Roman" w:hAnsi="Times New Roman" w:cs="Times New Roman"/>
          <w:sz w:val="28"/>
          <w:szCs w:val="28"/>
        </w:rPr>
        <w:t>: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выравниванию бюджетной обеспеченности муниципальных районов и горо</w:t>
      </w:r>
      <w:r w:rsidRPr="00166CFF">
        <w:rPr>
          <w:rFonts w:ascii="Times New Roman" w:hAnsi="Times New Roman" w:cs="Times New Roman"/>
          <w:sz w:val="28"/>
          <w:szCs w:val="28"/>
        </w:rPr>
        <w:t>д</w:t>
      </w:r>
      <w:r w:rsidRPr="00166CFF">
        <w:rPr>
          <w:rFonts w:ascii="Times New Roman" w:hAnsi="Times New Roman" w:cs="Times New Roman"/>
          <w:sz w:val="28"/>
          <w:szCs w:val="28"/>
        </w:rPr>
        <w:t>ских округов Республики Тыва путем предоставления дотаций бюджетам муниц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>пальных районов (городских округов);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осуществлению мер по обеспечению сбалансированности бюджетов муниц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>пальных районов и городских округов (путем предоставления дотаций на поддер</w:t>
      </w:r>
      <w:r w:rsidRPr="00166CFF">
        <w:rPr>
          <w:rFonts w:ascii="Times New Roman" w:hAnsi="Times New Roman" w:cs="Times New Roman"/>
          <w:sz w:val="28"/>
          <w:szCs w:val="28"/>
        </w:rPr>
        <w:t>ж</w:t>
      </w:r>
      <w:r w:rsidRPr="00166CFF">
        <w:rPr>
          <w:rFonts w:ascii="Times New Roman" w:hAnsi="Times New Roman" w:cs="Times New Roman"/>
          <w:sz w:val="28"/>
          <w:szCs w:val="28"/>
        </w:rPr>
        <w:t>ку мер по обеспечению сбалансированности бюджетов муниципальных районов (г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 xml:space="preserve">родских округов), субсидий на </w:t>
      </w:r>
      <w:proofErr w:type="spellStart"/>
      <w:r w:rsidRPr="00166C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66CFF">
        <w:rPr>
          <w:rFonts w:ascii="Times New Roman" w:hAnsi="Times New Roman" w:cs="Times New Roman"/>
          <w:sz w:val="28"/>
          <w:szCs w:val="28"/>
        </w:rPr>
        <w:t xml:space="preserve"> первоочередных расходов, в том числе расходов на повышение оплаты труда работников бюджетной сферы);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 xml:space="preserve">передаче органам местного самоуправления муниципальных </w:t>
      </w:r>
      <w:proofErr w:type="gramStart"/>
      <w:r w:rsidRPr="00166CFF">
        <w:rPr>
          <w:rFonts w:ascii="Times New Roman" w:hAnsi="Times New Roman" w:cs="Times New Roman"/>
          <w:sz w:val="28"/>
          <w:szCs w:val="28"/>
        </w:rPr>
        <w:t>районов полн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мочий органов государственной власти Республики</w:t>
      </w:r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Тыва по расчету и предоставл</w:t>
      </w:r>
      <w:r w:rsidRPr="00166CFF">
        <w:rPr>
          <w:rFonts w:ascii="Times New Roman" w:hAnsi="Times New Roman" w:cs="Times New Roman"/>
          <w:sz w:val="28"/>
          <w:szCs w:val="28"/>
        </w:rPr>
        <w:t>е</w:t>
      </w:r>
      <w:r w:rsidRPr="00166CFF">
        <w:rPr>
          <w:rFonts w:ascii="Times New Roman" w:hAnsi="Times New Roman" w:cs="Times New Roman"/>
          <w:sz w:val="28"/>
          <w:szCs w:val="28"/>
        </w:rPr>
        <w:t>нию дотаций бюджетам поселений за счет средств республиканского бюджета;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проведению ежегодного мониторинга качества управления муниципальными финансами, составлению на его основе рейтинга среди муниципальных районов и городских округов;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проведению ежегодного мониторинга выполнения собственных доходов м</w:t>
      </w:r>
      <w:r w:rsidRPr="00166CFF">
        <w:rPr>
          <w:rFonts w:ascii="Times New Roman" w:hAnsi="Times New Roman" w:cs="Times New Roman"/>
          <w:sz w:val="28"/>
          <w:szCs w:val="28"/>
        </w:rPr>
        <w:t>у</w:t>
      </w:r>
      <w:r w:rsidRPr="00166CFF">
        <w:rPr>
          <w:rFonts w:ascii="Times New Roman" w:hAnsi="Times New Roman" w:cs="Times New Roman"/>
          <w:sz w:val="28"/>
          <w:szCs w:val="28"/>
        </w:rPr>
        <w:t>ниципальных бюджетов, принятию решения на его основе по стимулированию м</w:t>
      </w:r>
      <w:r w:rsidRPr="00166CFF">
        <w:rPr>
          <w:rFonts w:ascii="Times New Roman" w:hAnsi="Times New Roman" w:cs="Times New Roman"/>
          <w:sz w:val="28"/>
          <w:szCs w:val="28"/>
        </w:rPr>
        <w:t>у</w:t>
      </w:r>
      <w:r w:rsidRPr="00166CFF">
        <w:rPr>
          <w:rFonts w:ascii="Times New Roman" w:hAnsi="Times New Roman" w:cs="Times New Roman"/>
          <w:sz w:val="28"/>
          <w:szCs w:val="28"/>
        </w:rPr>
        <w:t>ниципальных образований, добившихся наилучших результатов;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 xml:space="preserve">проведению ежегодного </w:t>
      </w:r>
      <w:proofErr w:type="gramStart"/>
      <w:r w:rsidRPr="00166CFF">
        <w:rPr>
          <w:rFonts w:ascii="Times New Roman" w:hAnsi="Times New Roman" w:cs="Times New Roman"/>
          <w:sz w:val="28"/>
          <w:szCs w:val="28"/>
        </w:rPr>
        <w:t>мониторинга выполнения плана собственных доходов местных бюджетов</w:t>
      </w:r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и предоставление по результатам мониторинга субсидий, н</w:t>
      </w:r>
      <w:r w:rsidRPr="00166CFF">
        <w:rPr>
          <w:rFonts w:ascii="Times New Roman" w:hAnsi="Times New Roman" w:cs="Times New Roman"/>
          <w:sz w:val="28"/>
          <w:szCs w:val="28"/>
        </w:rPr>
        <w:t>а</w:t>
      </w:r>
      <w:r w:rsidRPr="00166CFF">
        <w:rPr>
          <w:rFonts w:ascii="Times New Roman" w:hAnsi="Times New Roman" w:cs="Times New Roman"/>
          <w:sz w:val="28"/>
          <w:szCs w:val="28"/>
        </w:rPr>
        <w:t>правленных на стимулирование увеличения доходов и развития налогооблагаемой базы муниципальных образований.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Более детально состав мероприятий подпрограммы, а также сроки их реализ</w:t>
      </w:r>
      <w:r w:rsidRPr="00166CFF">
        <w:rPr>
          <w:rFonts w:ascii="Times New Roman" w:hAnsi="Times New Roman" w:cs="Times New Roman"/>
          <w:sz w:val="28"/>
          <w:szCs w:val="28"/>
        </w:rPr>
        <w:t>а</w:t>
      </w:r>
      <w:r w:rsidRPr="00166CFF">
        <w:rPr>
          <w:rFonts w:ascii="Times New Roman" w:hAnsi="Times New Roman" w:cs="Times New Roman"/>
          <w:sz w:val="28"/>
          <w:szCs w:val="28"/>
        </w:rPr>
        <w:t xml:space="preserve">ции и ожидаемые результаты представлены в приложении </w:t>
      </w:r>
      <w:r w:rsidR="00A0426F" w:rsidRPr="00166CFF">
        <w:rPr>
          <w:rFonts w:ascii="Times New Roman" w:hAnsi="Times New Roman" w:cs="Times New Roman"/>
          <w:sz w:val="28"/>
          <w:szCs w:val="28"/>
        </w:rPr>
        <w:t>№</w:t>
      </w:r>
      <w:r w:rsidRPr="00166CFF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В сфере реализации подпрограммы меры налогового, тарифного, кредитного регулирования не применяются.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Предусматривается предоставление субсидий муниципалитетам, направле</w:t>
      </w:r>
      <w:r w:rsidRPr="00166CFF">
        <w:rPr>
          <w:rFonts w:ascii="Times New Roman" w:hAnsi="Times New Roman" w:cs="Times New Roman"/>
          <w:sz w:val="28"/>
          <w:szCs w:val="28"/>
        </w:rPr>
        <w:t>н</w:t>
      </w:r>
      <w:r w:rsidRPr="00166CFF">
        <w:rPr>
          <w:rFonts w:ascii="Times New Roman" w:hAnsi="Times New Roman" w:cs="Times New Roman"/>
          <w:sz w:val="28"/>
          <w:szCs w:val="28"/>
        </w:rPr>
        <w:t>ных на стимулирование увеличения доходов и развития налогооблагаемой базы м</w:t>
      </w:r>
      <w:r w:rsidRPr="00166CFF">
        <w:rPr>
          <w:rFonts w:ascii="Times New Roman" w:hAnsi="Times New Roman" w:cs="Times New Roman"/>
          <w:sz w:val="28"/>
          <w:szCs w:val="28"/>
        </w:rPr>
        <w:t>е</w:t>
      </w:r>
      <w:r w:rsidRPr="00166CFF">
        <w:rPr>
          <w:rFonts w:ascii="Times New Roman" w:hAnsi="Times New Roman" w:cs="Times New Roman"/>
          <w:sz w:val="28"/>
          <w:szCs w:val="28"/>
        </w:rPr>
        <w:t>стных бюджетов. Условия предоставления и порядок расходования субсидий уст</w:t>
      </w:r>
      <w:r w:rsidRPr="00166CFF">
        <w:rPr>
          <w:rFonts w:ascii="Times New Roman" w:hAnsi="Times New Roman" w:cs="Times New Roman"/>
          <w:sz w:val="28"/>
          <w:szCs w:val="28"/>
        </w:rPr>
        <w:t>а</w:t>
      </w:r>
      <w:r w:rsidRPr="00166CFF">
        <w:rPr>
          <w:rFonts w:ascii="Times New Roman" w:hAnsi="Times New Roman" w:cs="Times New Roman"/>
          <w:sz w:val="28"/>
          <w:szCs w:val="28"/>
        </w:rPr>
        <w:t xml:space="preserve">новлены в приложении </w:t>
      </w:r>
      <w:r w:rsidR="00A0426F" w:rsidRPr="00166CFF">
        <w:rPr>
          <w:rFonts w:ascii="Times New Roman" w:hAnsi="Times New Roman" w:cs="Times New Roman"/>
          <w:sz w:val="28"/>
          <w:szCs w:val="28"/>
        </w:rPr>
        <w:t>№</w:t>
      </w:r>
      <w:r w:rsidRPr="00166CFF">
        <w:rPr>
          <w:rFonts w:ascii="Times New Roman" w:hAnsi="Times New Roman" w:cs="Times New Roman"/>
          <w:sz w:val="28"/>
          <w:szCs w:val="28"/>
        </w:rPr>
        <w:t xml:space="preserve"> 4 к Программе. Субсидии предоставляются в рамках средств, предусмотренных в Законе о республиканском бюджете на очередной ф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>нансовый год и на плановый период, на данные цели.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 xml:space="preserve">Предусматривается предоставление субсидий на </w:t>
      </w:r>
      <w:proofErr w:type="spellStart"/>
      <w:r w:rsidRPr="00166C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66CFF">
        <w:rPr>
          <w:rFonts w:ascii="Times New Roman" w:hAnsi="Times New Roman" w:cs="Times New Roman"/>
          <w:sz w:val="28"/>
          <w:szCs w:val="28"/>
        </w:rPr>
        <w:t xml:space="preserve"> первооч</w:t>
      </w:r>
      <w:r w:rsidRPr="00166CFF">
        <w:rPr>
          <w:rFonts w:ascii="Times New Roman" w:hAnsi="Times New Roman" w:cs="Times New Roman"/>
          <w:sz w:val="28"/>
          <w:szCs w:val="28"/>
        </w:rPr>
        <w:t>е</w:t>
      </w:r>
      <w:r w:rsidRPr="00166CFF">
        <w:rPr>
          <w:rFonts w:ascii="Times New Roman" w:hAnsi="Times New Roman" w:cs="Times New Roman"/>
          <w:sz w:val="28"/>
          <w:szCs w:val="28"/>
        </w:rPr>
        <w:t xml:space="preserve">редных расходов, в том числе расходов на повышение оплаты труда работников бюджетной сферы. Правила предоставления субсидий установлены в приложении </w:t>
      </w:r>
      <w:r w:rsidR="00A0426F" w:rsidRPr="00166CFF">
        <w:rPr>
          <w:rFonts w:ascii="Times New Roman" w:hAnsi="Times New Roman" w:cs="Times New Roman"/>
          <w:sz w:val="28"/>
          <w:szCs w:val="28"/>
        </w:rPr>
        <w:t>№</w:t>
      </w:r>
      <w:r w:rsidRPr="00166CFF">
        <w:rPr>
          <w:rFonts w:ascii="Times New Roman" w:hAnsi="Times New Roman" w:cs="Times New Roman"/>
          <w:sz w:val="28"/>
          <w:szCs w:val="28"/>
        </w:rPr>
        <w:t xml:space="preserve"> 5 к Программе. Субсидии предоставляются в рамках средств, предусмотренных в Законе о республиканском бюджете на очередной финансовый год и на плановый период, на данные цели.</w:t>
      </w:r>
    </w:p>
    <w:p w:rsidR="00BF5F2D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Default="007228B7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Default="007228B7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Default="007228B7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Pr="00166CFF" w:rsidRDefault="007228B7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Общий объем финансовых ресурсов из республиканского бюджета Республ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 xml:space="preserve">ки Тыва на реализацию подпрограммы составит </w:t>
      </w:r>
      <w:r w:rsidR="00DB6C5F" w:rsidRPr="00166CFF">
        <w:rPr>
          <w:rFonts w:ascii="Times New Roman" w:hAnsi="Times New Roman" w:cs="Times New Roman"/>
          <w:sz w:val="28"/>
          <w:szCs w:val="28"/>
        </w:rPr>
        <w:t>7582530,2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20</w:t>
      </w:r>
      <w:r w:rsidR="00EE39CD" w:rsidRPr="00166CFF">
        <w:rPr>
          <w:rFonts w:ascii="Times New Roman" w:hAnsi="Times New Roman" w:cs="Times New Roman"/>
          <w:sz w:val="28"/>
          <w:szCs w:val="28"/>
        </w:rPr>
        <w:t>21</w:t>
      </w:r>
      <w:r w:rsidR="00DB6C5F" w:rsidRPr="00166CFF">
        <w:rPr>
          <w:rFonts w:ascii="Times New Roman" w:hAnsi="Times New Roman" w:cs="Times New Roman"/>
          <w:sz w:val="28"/>
          <w:szCs w:val="28"/>
        </w:rPr>
        <w:t xml:space="preserve"> год </w:t>
      </w:r>
      <w:r w:rsidR="00166CFF">
        <w:rPr>
          <w:rFonts w:ascii="Times New Roman" w:hAnsi="Times New Roman" w:cs="Times New Roman"/>
          <w:sz w:val="28"/>
          <w:szCs w:val="28"/>
        </w:rPr>
        <w:t>–</w:t>
      </w:r>
      <w:r w:rsidR="00DB6C5F" w:rsidRPr="00166CFF">
        <w:rPr>
          <w:rFonts w:ascii="Times New Roman" w:hAnsi="Times New Roman" w:cs="Times New Roman"/>
          <w:sz w:val="28"/>
          <w:szCs w:val="28"/>
        </w:rPr>
        <w:t xml:space="preserve"> 2536932,2 </w:t>
      </w:r>
      <w:r w:rsidRPr="00166CFF">
        <w:rPr>
          <w:rFonts w:ascii="Times New Roman" w:hAnsi="Times New Roman" w:cs="Times New Roman"/>
          <w:sz w:val="28"/>
          <w:szCs w:val="28"/>
        </w:rPr>
        <w:t>тыс. рублей;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20</w:t>
      </w:r>
      <w:r w:rsidR="00EE39CD" w:rsidRPr="00166CFF">
        <w:rPr>
          <w:rFonts w:ascii="Times New Roman" w:hAnsi="Times New Roman" w:cs="Times New Roman"/>
          <w:sz w:val="28"/>
          <w:szCs w:val="28"/>
        </w:rPr>
        <w:t>22</w:t>
      </w:r>
      <w:r w:rsidR="00DB6C5F" w:rsidRPr="00166CFF">
        <w:rPr>
          <w:rFonts w:ascii="Times New Roman" w:hAnsi="Times New Roman" w:cs="Times New Roman"/>
          <w:sz w:val="28"/>
          <w:szCs w:val="28"/>
        </w:rPr>
        <w:t xml:space="preserve"> год – 2522799,0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202</w:t>
      </w:r>
      <w:r w:rsidR="00EE39CD" w:rsidRPr="00166CFF">
        <w:rPr>
          <w:rFonts w:ascii="Times New Roman" w:hAnsi="Times New Roman" w:cs="Times New Roman"/>
          <w:sz w:val="28"/>
          <w:szCs w:val="28"/>
        </w:rPr>
        <w:t>3</w:t>
      </w:r>
      <w:r w:rsidRPr="00166CFF">
        <w:rPr>
          <w:rFonts w:ascii="Times New Roman" w:hAnsi="Times New Roman" w:cs="Times New Roman"/>
          <w:sz w:val="28"/>
          <w:szCs w:val="28"/>
        </w:rPr>
        <w:t xml:space="preserve"> год </w:t>
      </w:r>
      <w:r w:rsidR="00DB6C5F" w:rsidRPr="00166CFF">
        <w:rPr>
          <w:rFonts w:ascii="Times New Roman" w:hAnsi="Times New Roman" w:cs="Times New Roman"/>
          <w:sz w:val="28"/>
          <w:szCs w:val="28"/>
        </w:rPr>
        <w:t>–</w:t>
      </w:r>
      <w:r w:rsidR="00166CFF">
        <w:rPr>
          <w:rFonts w:ascii="Times New Roman" w:hAnsi="Times New Roman" w:cs="Times New Roman"/>
          <w:sz w:val="28"/>
          <w:szCs w:val="28"/>
        </w:rPr>
        <w:t xml:space="preserve"> </w:t>
      </w:r>
      <w:r w:rsidR="00DB6C5F" w:rsidRPr="00166CFF">
        <w:rPr>
          <w:rFonts w:ascii="Times New Roman" w:hAnsi="Times New Roman" w:cs="Times New Roman"/>
          <w:sz w:val="28"/>
          <w:szCs w:val="28"/>
        </w:rPr>
        <w:t>2522799,0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Для выравнивания бюджетной обеспеченности муниципальных районов и г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родских округов Республики Тыва путем предоставления дотаций бюджетам мун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>ципальных районов (городских округов) подпрограммой предусматриваются сре</w:t>
      </w:r>
      <w:r w:rsidRPr="00166CFF">
        <w:rPr>
          <w:rFonts w:ascii="Times New Roman" w:hAnsi="Times New Roman" w:cs="Times New Roman"/>
          <w:sz w:val="28"/>
          <w:szCs w:val="28"/>
        </w:rPr>
        <w:t>д</w:t>
      </w:r>
      <w:r w:rsidRPr="00166CFF">
        <w:rPr>
          <w:rFonts w:ascii="Times New Roman" w:hAnsi="Times New Roman" w:cs="Times New Roman"/>
          <w:sz w:val="28"/>
          <w:szCs w:val="28"/>
        </w:rPr>
        <w:t>ства в 20</w:t>
      </w:r>
      <w:r w:rsidR="00DB6C5F" w:rsidRPr="00166CFF">
        <w:rPr>
          <w:rFonts w:ascii="Times New Roman" w:hAnsi="Times New Roman" w:cs="Times New Roman"/>
          <w:sz w:val="28"/>
          <w:szCs w:val="28"/>
        </w:rPr>
        <w:t>21</w:t>
      </w:r>
      <w:r w:rsidRPr="00166C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B6C5F" w:rsidRPr="00166CFF">
        <w:rPr>
          <w:rFonts w:ascii="Times New Roman" w:hAnsi="Times New Roman" w:cs="Times New Roman"/>
          <w:sz w:val="28"/>
          <w:szCs w:val="28"/>
        </w:rPr>
        <w:t>2122002,6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DB6C5F" w:rsidRPr="00166CFF">
        <w:rPr>
          <w:rFonts w:ascii="Times New Roman" w:hAnsi="Times New Roman" w:cs="Times New Roman"/>
          <w:sz w:val="28"/>
          <w:szCs w:val="28"/>
        </w:rPr>
        <w:t xml:space="preserve">22 году </w:t>
      </w:r>
      <w:r w:rsidR="00166CFF">
        <w:rPr>
          <w:rFonts w:ascii="Times New Roman" w:hAnsi="Times New Roman" w:cs="Times New Roman"/>
          <w:sz w:val="28"/>
          <w:szCs w:val="28"/>
        </w:rPr>
        <w:t>–</w:t>
      </w:r>
      <w:r w:rsidR="00DB6C5F" w:rsidRPr="00166CFF">
        <w:rPr>
          <w:rFonts w:ascii="Times New Roman" w:hAnsi="Times New Roman" w:cs="Times New Roman"/>
          <w:sz w:val="28"/>
          <w:szCs w:val="28"/>
        </w:rPr>
        <w:t xml:space="preserve"> в</w:t>
      </w:r>
      <w:r w:rsidR="00166CFF">
        <w:rPr>
          <w:rFonts w:ascii="Times New Roman" w:hAnsi="Times New Roman" w:cs="Times New Roman"/>
          <w:sz w:val="28"/>
          <w:szCs w:val="28"/>
        </w:rPr>
        <w:t xml:space="preserve"> </w:t>
      </w:r>
      <w:r w:rsidR="00DB6C5F" w:rsidRPr="00166CFF">
        <w:rPr>
          <w:rFonts w:ascii="Times New Roman" w:hAnsi="Times New Roman" w:cs="Times New Roman"/>
          <w:sz w:val="28"/>
          <w:szCs w:val="28"/>
        </w:rPr>
        <w:t>сумме 2110181,0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B6C5F" w:rsidRPr="00166CFF">
        <w:rPr>
          <w:rFonts w:ascii="Times New Roman" w:hAnsi="Times New Roman" w:cs="Times New Roman"/>
          <w:sz w:val="28"/>
          <w:szCs w:val="28"/>
        </w:rPr>
        <w:t>3</w:t>
      </w:r>
      <w:r w:rsidRPr="00166C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66CFF">
        <w:rPr>
          <w:rFonts w:ascii="Times New Roman" w:hAnsi="Times New Roman" w:cs="Times New Roman"/>
          <w:sz w:val="28"/>
          <w:szCs w:val="28"/>
        </w:rPr>
        <w:t>–</w:t>
      </w:r>
      <w:r w:rsidRPr="00166CFF">
        <w:rPr>
          <w:rFonts w:ascii="Times New Roman" w:hAnsi="Times New Roman" w:cs="Times New Roman"/>
          <w:sz w:val="28"/>
          <w:szCs w:val="28"/>
        </w:rPr>
        <w:t xml:space="preserve"> в</w:t>
      </w:r>
      <w:r w:rsidR="00166CFF">
        <w:rPr>
          <w:rFonts w:ascii="Times New Roman" w:hAnsi="Times New Roman" w:cs="Times New Roman"/>
          <w:sz w:val="28"/>
          <w:szCs w:val="28"/>
        </w:rPr>
        <w:t xml:space="preserve"> </w:t>
      </w:r>
      <w:r w:rsidRPr="00166CF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B6C5F" w:rsidRPr="00166CFF">
        <w:rPr>
          <w:rFonts w:ascii="Times New Roman" w:hAnsi="Times New Roman" w:cs="Times New Roman"/>
          <w:sz w:val="28"/>
          <w:szCs w:val="28"/>
        </w:rPr>
        <w:t>2110181,0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CFF">
        <w:rPr>
          <w:rFonts w:ascii="Times New Roman" w:hAnsi="Times New Roman" w:cs="Times New Roman"/>
          <w:sz w:val="28"/>
          <w:szCs w:val="28"/>
        </w:rPr>
        <w:t>На осуществление мер по обеспечению сбалансированности бюджетов мун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>ципальных районов и городских округов (обеспечивается путем предоставления д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таций на поддержку мер по обеспечению сбалансированности бюджетов муниц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>пальных районов (городских округов) подпрограммой предусмотрено в 20</w:t>
      </w:r>
      <w:r w:rsidR="00DB6C5F" w:rsidRPr="00166CFF">
        <w:rPr>
          <w:rFonts w:ascii="Times New Roman" w:hAnsi="Times New Roman" w:cs="Times New Roman"/>
          <w:sz w:val="28"/>
          <w:szCs w:val="28"/>
        </w:rPr>
        <w:t>21</w:t>
      </w:r>
      <w:r w:rsidRPr="00166C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B6C5F" w:rsidRPr="00166CFF">
        <w:rPr>
          <w:rFonts w:ascii="Times New Roman" w:hAnsi="Times New Roman" w:cs="Times New Roman"/>
          <w:sz w:val="28"/>
          <w:szCs w:val="28"/>
        </w:rPr>
        <w:t>283251,9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DB6C5F" w:rsidRPr="00166CFF">
        <w:rPr>
          <w:rFonts w:ascii="Times New Roman" w:hAnsi="Times New Roman" w:cs="Times New Roman"/>
          <w:sz w:val="28"/>
          <w:szCs w:val="28"/>
        </w:rPr>
        <w:t>22</w:t>
      </w:r>
      <w:r w:rsidRPr="00166C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B6C5F" w:rsidRPr="00166CFF">
        <w:rPr>
          <w:rFonts w:ascii="Times New Roman" w:hAnsi="Times New Roman" w:cs="Times New Roman"/>
          <w:sz w:val="28"/>
          <w:szCs w:val="28"/>
        </w:rPr>
        <w:t>–</w:t>
      </w:r>
      <w:r w:rsidR="00166CFF">
        <w:rPr>
          <w:rFonts w:ascii="Times New Roman" w:hAnsi="Times New Roman" w:cs="Times New Roman"/>
          <w:sz w:val="28"/>
          <w:szCs w:val="28"/>
        </w:rPr>
        <w:t xml:space="preserve"> </w:t>
      </w:r>
      <w:r w:rsidR="00DB6C5F" w:rsidRPr="00166CFF">
        <w:rPr>
          <w:rFonts w:ascii="Times New Roman" w:hAnsi="Times New Roman" w:cs="Times New Roman"/>
          <w:sz w:val="28"/>
          <w:szCs w:val="28"/>
        </w:rPr>
        <w:t>281673,9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B6C5F" w:rsidRPr="00166CFF">
        <w:rPr>
          <w:rFonts w:ascii="Times New Roman" w:hAnsi="Times New Roman" w:cs="Times New Roman"/>
          <w:sz w:val="28"/>
          <w:szCs w:val="28"/>
        </w:rPr>
        <w:t>3</w:t>
      </w:r>
      <w:r w:rsidRPr="00166C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B6C5F" w:rsidRPr="00166CFF">
        <w:rPr>
          <w:rFonts w:ascii="Times New Roman" w:hAnsi="Times New Roman" w:cs="Times New Roman"/>
          <w:sz w:val="28"/>
          <w:szCs w:val="28"/>
        </w:rPr>
        <w:t>–</w:t>
      </w:r>
      <w:r w:rsidR="00166CFF">
        <w:rPr>
          <w:rFonts w:ascii="Times New Roman" w:hAnsi="Times New Roman" w:cs="Times New Roman"/>
          <w:sz w:val="28"/>
          <w:szCs w:val="28"/>
        </w:rPr>
        <w:t xml:space="preserve"> </w:t>
      </w:r>
      <w:r w:rsidR="00DB6C5F" w:rsidRPr="00166CFF">
        <w:rPr>
          <w:rFonts w:ascii="Times New Roman" w:hAnsi="Times New Roman" w:cs="Times New Roman"/>
          <w:sz w:val="28"/>
          <w:szCs w:val="28"/>
        </w:rPr>
        <w:t>281673,9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CFF">
        <w:rPr>
          <w:rFonts w:ascii="Times New Roman" w:hAnsi="Times New Roman" w:cs="Times New Roman"/>
          <w:sz w:val="28"/>
          <w:szCs w:val="28"/>
        </w:rPr>
        <w:t>Передача органам местного самоуправления муниципальных районов полн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мочий органов государственной власти Республики Тыва по расчету и предоставл</w:t>
      </w:r>
      <w:r w:rsidRPr="00166CFF">
        <w:rPr>
          <w:rFonts w:ascii="Times New Roman" w:hAnsi="Times New Roman" w:cs="Times New Roman"/>
          <w:sz w:val="28"/>
          <w:szCs w:val="28"/>
        </w:rPr>
        <w:t>е</w:t>
      </w:r>
      <w:r w:rsidRPr="00166CFF">
        <w:rPr>
          <w:rFonts w:ascii="Times New Roman" w:hAnsi="Times New Roman" w:cs="Times New Roman"/>
          <w:sz w:val="28"/>
          <w:szCs w:val="28"/>
        </w:rPr>
        <w:t>нию дотаций бюджетам поселений за счет средств республиканского бюджета Ре</w:t>
      </w:r>
      <w:r w:rsidRPr="00166CFF">
        <w:rPr>
          <w:rFonts w:ascii="Times New Roman" w:hAnsi="Times New Roman" w:cs="Times New Roman"/>
          <w:sz w:val="28"/>
          <w:szCs w:val="28"/>
        </w:rPr>
        <w:t>с</w:t>
      </w:r>
      <w:r w:rsidRPr="00166CFF">
        <w:rPr>
          <w:rFonts w:ascii="Times New Roman" w:hAnsi="Times New Roman" w:cs="Times New Roman"/>
          <w:sz w:val="28"/>
          <w:szCs w:val="28"/>
        </w:rPr>
        <w:t>публики Тыва обеспечивается путем предоставления бюджетам муниципальных районов субвенций на расчет и предоставления дотаций бюджетам поселений в 20</w:t>
      </w:r>
      <w:r w:rsidR="00DB6C5F" w:rsidRPr="00166CFF">
        <w:rPr>
          <w:rFonts w:ascii="Times New Roman" w:hAnsi="Times New Roman" w:cs="Times New Roman"/>
          <w:sz w:val="28"/>
          <w:szCs w:val="28"/>
        </w:rPr>
        <w:t>21</w:t>
      </w:r>
      <w:r w:rsidRPr="00166C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B6C5F" w:rsidRPr="00166CFF">
        <w:rPr>
          <w:rFonts w:ascii="Times New Roman" w:hAnsi="Times New Roman" w:cs="Times New Roman"/>
          <w:sz w:val="28"/>
          <w:szCs w:val="28"/>
        </w:rPr>
        <w:t>–</w:t>
      </w:r>
      <w:r w:rsidR="00166CFF">
        <w:rPr>
          <w:rFonts w:ascii="Times New Roman" w:hAnsi="Times New Roman" w:cs="Times New Roman"/>
          <w:sz w:val="28"/>
          <w:szCs w:val="28"/>
        </w:rPr>
        <w:t xml:space="preserve"> </w:t>
      </w:r>
      <w:r w:rsidR="00DB6C5F" w:rsidRPr="00166CFF">
        <w:rPr>
          <w:rFonts w:ascii="Times New Roman" w:hAnsi="Times New Roman" w:cs="Times New Roman"/>
          <w:sz w:val="28"/>
          <w:szCs w:val="28"/>
        </w:rPr>
        <w:t>131677,7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DB6C5F" w:rsidRPr="00166CFF">
        <w:rPr>
          <w:rFonts w:ascii="Times New Roman" w:hAnsi="Times New Roman" w:cs="Times New Roman"/>
          <w:sz w:val="28"/>
          <w:szCs w:val="28"/>
        </w:rPr>
        <w:t>22</w:t>
      </w:r>
      <w:r w:rsidRPr="00166C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B6C5F" w:rsidRPr="00166CFF">
        <w:rPr>
          <w:rFonts w:ascii="Times New Roman" w:hAnsi="Times New Roman" w:cs="Times New Roman"/>
          <w:sz w:val="28"/>
          <w:szCs w:val="28"/>
        </w:rPr>
        <w:t>–</w:t>
      </w:r>
      <w:r w:rsidR="00166CFF">
        <w:rPr>
          <w:rFonts w:ascii="Times New Roman" w:hAnsi="Times New Roman" w:cs="Times New Roman"/>
          <w:sz w:val="28"/>
          <w:szCs w:val="28"/>
        </w:rPr>
        <w:t xml:space="preserve"> </w:t>
      </w:r>
      <w:r w:rsidR="00DB6C5F" w:rsidRPr="00166CFF">
        <w:rPr>
          <w:rFonts w:ascii="Times New Roman" w:hAnsi="Times New Roman" w:cs="Times New Roman"/>
          <w:sz w:val="28"/>
          <w:szCs w:val="28"/>
        </w:rPr>
        <w:t>130944,1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B6C5F" w:rsidRPr="00166CFF">
        <w:rPr>
          <w:rFonts w:ascii="Times New Roman" w:hAnsi="Times New Roman" w:cs="Times New Roman"/>
          <w:sz w:val="28"/>
          <w:szCs w:val="28"/>
        </w:rPr>
        <w:t>3</w:t>
      </w:r>
      <w:r w:rsidRPr="00166C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B6C5F" w:rsidRPr="00166CFF">
        <w:rPr>
          <w:rFonts w:ascii="Times New Roman" w:hAnsi="Times New Roman" w:cs="Times New Roman"/>
          <w:sz w:val="28"/>
          <w:szCs w:val="28"/>
        </w:rPr>
        <w:t>–</w:t>
      </w:r>
      <w:r w:rsidR="00166CFF">
        <w:rPr>
          <w:rFonts w:ascii="Times New Roman" w:hAnsi="Times New Roman" w:cs="Times New Roman"/>
          <w:sz w:val="28"/>
          <w:szCs w:val="28"/>
        </w:rPr>
        <w:t xml:space="preserve"> </w:t>
      </w:r>
      <w:r w:rsidR="00DB6C5F" w:rsidRPr="00166CFF">
        <w:rPr>
          <w:rFonts w:ascii="Times New Roman" w:hAnsi="Times New Roman" w:cs="Times New Roman"/>
          <w:sz w:val="28"/>
          <w:szCs w:val="28"/>
        </w:rPr>
        <w:t>130944,1</w:t>
      </w:r>
      <w:r w:rsidRPr="00166CFF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V. Трудовые ресурсы</w:t>
      </w: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Выполнение мероприятий данной подпрограммы предусматривается специ</w:t>
      </w:r>
      <w:r w:rsidRPr="00166CFF">
        <w:rPr>
          <w:rFonts w:ascii="Times New Roman" w:hAnsi="Times New Roman" w:cs="Times New Roman"/>
          <w:sz w:val="28"/>
          <w:szCs w:val="28"/>
        </w:rPr>
        <w:t>а</w:t>
      </w:r>
      <w:r w:rsidRPr="00166CFF">
        <w:rPr>
          <w:rFonts w:ascii="Times New Roman" w:hAnsi="Times New Roman" w:cs="Times New Roman"/>
          <w:sz w:val="28"/>
          <w:szCs w:val="28"/>
        </w:rPr>
        <w:t>листами Министерства финансов Республики Тыва в пределах должностных об</w:t>
      </w:r>
      <w:r w:rsidRPr="00166CFF">
        <w:rPr>
          <w:rFonts w:ascii="Times New Roman" w:hAnsi="Times New Roman" w:cs="Times New Roman"/>
          <w:sz w:val="28"/>
          <w:szCs w:val="28"/>
        </w:rPr>
        <w:t>я</w:t>
      </w:r>
      <w:r w:rsidRPr="00166CFF">
        <w:rPr>
          <w:rFonts w:ascii="Times New Roman" w:hAnsi="Times New Roman" w:cs="Times New Roman"/>
          <w:sz w:val="28"/>
          <w:szCs w:val="28"/>
        </w:rPr>
        <w:t>занностей, и их дополнительное обучение для обеспечения реализации мероприятий подпрограммы не требуется.</w:t>
      </w: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VI. Механизм реализации подпрограммы</w:t>
      </w: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Министерством финансов Республики Тыва с привлечением в качестве участников подпрограммы муниц</w:t>
      </w:r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</w:rPr>
        <w:t>пальных образований.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В целях своевременной и полной реализации запланированных мероприятий планируется закрепление внутри Министерства финансов Республики Тыва специ</w:t>
      </w:r>
      <w:r w:rsidRPr="00166CFF">
        <w:rPr>
          <w:rFonts w:ascii="Times New Roman" w:hAnsi="Times New Roman" w:cs="Times New Roman"/>
          <w:sz w:val="28"/>
          <w:szCs w:val="28"/>
        </w:rPr>
        <w:t>а</w:t>
      </w:r>
      <w:r w:rsidRPr="00166CFF">
        <w:rPr>
          <w:rFonts w:ascii="Times New Roman" w:hAnsi="Times New Roman" w:cs="Times New Roman"/>
          <w:sz w:val="28"/>
          <w:szCs w:val="28"/>
        </w:rPr>
        <w:t>листов, ответственных за реализацию соответствующих мероприятий.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Также планируется регулярное проведение мониторинга реализации подпр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граммы с целью выявления сильных и слабых сторон организации работы над ней, выявления случаев наступления рисков и, при необходимости, корректировки пр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цесса организации работы.</w:t>
      </w:r>
    </w:p>
    <w:p w:rsidR="00166CFF" w:rsidRPr="00166CFF" w:rsidRDefault="00166CFF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 xml:space="preserve">VII. Оценка </w:t>
      </w:r>
      <w:proofErr w:type="gramStart"/>
      <w:r w:rsidRPr="00166CFF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эффективности</w:t>
      </w:r>
      <w:r w:rsidR="00166CFF">
        <w:rPr>
          <w:rFonts w:ascii="Times New Roman" w:hAnsi="Times New Roman" w:cs="Times New Roman"/>
          <w:sz w:val="28"/>
          <w:szCs w:val="28"/>
        </w:rPr>
        <w:t xml:space="preserve"> </w:t>
      </w:r>
      <w:r w:rsidRPr="00166CFF">
        <w:rPr>
          <w:rFonts w:ascii="Times New Roman" w:hAnsi="Times New Roman" w:cs="Times New Roman"/>
          <w:sz w:val="28"/>
          <w:szCs w:val="28"/>
        </w:rPr>
        <w:t xml:space="preserve">и экологических последствий </w:t>
      </w: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от реализации</w:t>
      </w:r>
      <w:r w:rsidR="00166CFF">
        <w:rPr>
          <w:rFonts w:ascii="Times New Roman" w:hAnsi="Times New Roman" w:cs="Times New Roman"/>
          <w:sz w:val="28"/>
          <w:szCs w:val="28"/>
        </w:rPr>
        <w:t xml:space="preserve"> </w:t>
      </w:r>
      <w:r w:rsidRPr="00166CFF">
        <w:rPr>
          <w:rFonts w:ascii="Times New Roman" w:hAnsi="Times New Roman" w:cs="Times New Roman"/>
          <w:sz w:val="28"/>
          <w:szCs w:val="28"/>
        </w:rPr>
        <w:t>программных заданий</w:t>
      </w: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Вследствие выполнения мероприятий подпрограммы ожидается улучшение социально-экономической ситуации в республике, в том числе стабилизация экон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мической ситуации, снижение рисков кризисных явлений в сферах финансов и эк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номики, создание предпосылок для полного и своевременного исполнения финанс</w:t>
      </w:r>
      <w:r w:rsidRPr="00166CFF">
        <w:rPr>
          <w:rFonts w:ascii="Times New Roman" w:hAnsi="Times New Roman" w:cs="Times New Roman"/>
          <w:sz w:val="28"/>
          <w:szCs w:val="28"/>
        </w:rPr>
        <w:t>о</w:t>
      </w:r>
      <w:r w:rsidRPr="00166CFF">
        <w:rPr>
          <w:rFonts w:ascii="Times New Roman" w:hAnsi="Times New Roman" w:cs="Times New Roman"/>
          <w:sz w:val="28"/>
          <w:szCs w:val="28"/>
        </w:rPr>
        <w:t>вых обязательств республики и муниципальных образований.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Стабилизация финансовой ситуации будет создавать предпосылки для ускор</w:t>
      </w:r>
      <w:r w:rsidRPr="00166CFF">
        <w:rPr>
          <w:rFonts w:ascii="Times New Roman" w:hAnsi="Times New Roman" w:cs="Times New Roman"/>
          <w:sz w:val="28"/>
          <w:szCs w:val="28"/>
        </w:rPr>
        <w:t>е</w:t>
      </w:r>
      <w:r w:rsidRPr="00166CFF">
        <w:rPr>
          <w:rFonts w:ascii="Times New Roman" w:hAnsi="Times New Roman" w:cs="Times New Roman"/>
          <w:sz w:val="28"/>
          <w:szCs w:val="28"/>
        </w:rPr>
        <w:t>ния в республике экономического роста.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Каких-либо экологических последствий реализация подпрограммы не повл</w:t>
      </w:r>
      <w:r w:rsidRPr="00166CFF">
        <w:rPr>
          <w:rFonts w:ascii="Times New Roman" w:hAnsi="Times New Roman" w:cs="Times New Roman"/>
          <w:sz w:val="28"/>
          <w:szCs w:val="28"/>
        </w:rPr>
        <w:t>е</w:t>
      </w:r>
      <w:r w:rsidRPr="00166CFF">
        <w:rPr>
          <w:rFonts w:ascii="Times New Roman" w:hAnsi="Times New Roman" w:cs="Times New Roman"/>
          <w:sz w:val="28"/>
          <w:szCs w:val="28"/>
        </w:rPr>
        <w:t>чет.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Методика оценки результативности и эффективности подпрограммы основана на оценке степени достижения запланированных значений целевых индикаторов и показателей подпрограммы с учетом специфики смыслового наполнения данных показателей и индикаторов.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будет проводиться путем сравнения фактически достигнутых целевых показателей (индикаторов) эффекти</w:t>
      </w:r>
      <w:r w:rsidRPr="00166CFF">
        <w:rPr>
          <w:rFonts w:ascii="Times New Roman" w:hAnsi="Times New Roman" w:cs="Times New Roman"/>
          <w:sz w:val="28"/>
          <w:szCs w:val="28"/>
        </w:rPr>
        <w:t>в</w:t>
      </w:r>
      <w:r w:rsidRPr="00166CFF">
        <w:rPr>
          <w:rFonts w:ascii="Times New Roman" w:hAnsi="Times New Roman" w:cs="Times New Roman"/>
          <w:sz w:val="28"/>
          <w:szCs w:val="28"/>
        </w:rPr>
        <w:t>ности с запланированными показателями.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Индекс эффективности целевого показателя (индикатора) подпрограммы ра</w:t>
      </w:r>
      <w:r w:rsidRPr="00166CFF">
        <w:rPr>
          <w:rFonts w:ascii="Times New Roman" w:hAnsi="Times New Roman" w:cs="Times New Roman"/>
          <w:sz w:val="28"/>
          <w:szCs w:val="28"/>
        </w:rPr>
        <w:t>с</w:t>
      </w:r>
      <w:r w:rsidRPr="00166CFF">
        <w:rPr>
          <w:rFonts w:ascii="Times New Roman" w:hAnsi="Times New Roman" w:cs="Times New Roman"/>
          <w:sz w:val="28"/>
          <w:szCs w:val="28"/>
        </w:rPr>
        <w:t>считывается по следующей формуле: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66CFF">
        <w:rPr>
          <w:rFonts w:ascii="Times New Roman" w:hAnsi="Times New Roman" w:cs="Times New Roman"/>
          <w:sz w:val="28"/>
          <w:szCs w:val="28"/>
        </w:rPr>
        <w:t>Р</w:t>
      </w:r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фактj</w:t>
      </w:r>
      <w:proofErr w:type="spellEnd"/>
      <w:r w:rsidRPr="00166CF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66CFF">
        <w:rPr>
          <w:rFonts w:ascii="Times New Roman" w:hAnsi="Times New Roman" w:cs="Times New Roman"/>
          <w:sz w:val="28"/>
          <w:szCs w:val="28"/>
        </w:rPr>
        <w:t>Р</w:t>
      </w:r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планj</w:t>
      </w:r>
      <w:proofErr w:type="spellEnd"/>
      <w:r w:rsidRPr="00166CFF">
        <w:rPr>
          <w:rFonts w:ascii="Times New Roman" w:hAnsi="Times New Roman" w:cs="Times New Roman"/>
          <w:sz w:val="28"/>
          <w:szCs w:val="28"/>
        </w:rPr>
        <w:t>, где: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</w:t>
      </w:r>
      <w:r w:rsidR="00166CFF">
        <w:rPr>
          <w:rFonts w:ascii="Times New Roman" w:hAnsi="Times New Roman" w:cs="Times New Roman"/>
          <w:sz w:val="28"/>
          <w:szCs w:val="28"/>
        </w:rPr>
        <w:t>–</w:t>
      </w:r>
      <w:r w:rsidRPr="00166CFF">
        <w:rPr>
          <w:rFonts w:ascii="Times New Roman" w:hAnsi="Times New Roman" w:cs="Times New Roman"/>
          <w:sz w:val="28"/>
          <w:szCs w:val="28"/>
        </w:rPr>
        <w:t xml:space="preserve"> индекс эффективности j-го целевого показателя (индикатора);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CFF">
        <w:rPr>
          <w:rFonts w:ascii="Times New Roman" w:hAnsi="Times New Roman" w:cs="Times New Roman"/>
          <w:sz w:val="28"/>
          <w:szCs w:val="28"/>
        </w:rPr>
        <w:t>Р</w:t>
      </w:r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gramStart"/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</w:t>
      </w:r>
      <w:r w:rsidR="00166CFF">
        <w:rPr>
          <w:rFonts w:ascii="Times New Roman" w:hAnsi="Times New Roman" w:cs="Times New Roman"/>
          <w:sz w:val="28"/>
          <w:szCs w:val="28"/>
        </w:rPr>
        <w:t>–</w:t>
      </w:r>
      <w:r w:rsidRPr="00166CFF">
        <w:rPr>
          <w:rFonts w:ascii="Times New Roman" w:hAnsi="Times New Roman" w:cs="Times New Roman"/>
          <w:sz w:val="28"/>
          <w:szCs w:val="28"/>
        </w:rPr>
        <w:t xml:space="preserve"> достигнутый результат j-го целевого показателя (индикатора);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CFF">
        <w:rPr>
          <w:rFonts w:ascii="Times New Roman" w:hAnsi="Times New Roman" w:cs="Times New Roman"/>
          <w:sz w:val="28"/>
          <w:szCs w:val="28"/>
        </w:rPr>
        <w:t>Р</w:t>
      </w:r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gramStart"/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</w:t>
      </w:r>
      <w:r w:rsidR="00166CFF">
        <w:rPr>
          <w:rFonts w:ascii="Times New Roman" w:hAnsi="Times New Roman" w:cs="Times New Roman"/>
          <w:sz w:val="28"/>
          <w:szCs w:val="28"/>
        </w:rPr>
        <w:t>–</w:t>
      </w:r>
      <w:r w:rsidRPr="00166CFF">
        <w:rPr>
          <w:rFonts w:ascii="Times New Roman" w:hAnsi="Times New Roman" w:cs="Times New Roman"/>
          <w:sz w:val="28"/>
          <w:szCs w:val="28"/>
        </w:rPr>
        <w:t xml:space="preserve"> плановое значение j-го целевого показателя (индикатора).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66C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если планируемый результат достижения целевого показателя (и</w:t>
      </w:r>
      <w:r w:rsidRPr="00166CFF">
        <w:rPr>
          <w:rFonts w:ascii="Times New Roman" w:hAnsi="Times New Roman" w:cs="Times New Roman"/>
          <w:sz w:val="28"/>
          <w:szCs w:val="28"/>
        </w:rPr>
        <w:t>н</w:t>
      </w:r>
      <w:r w:rsidRPr="00166CFF">
        <w:rPr>
          <w:rFonts w:ascii="Times New Roman" w:hAnsi="Times New Roman" w:cs="Times New Roman"/>
          <w:sz w:val="28"/>
          <w:szCs w:val="28"/>
        </w:rPr>
        <w:t>дикатора) предполагает уменьшение значения, то индекс эффективности целевого показателя (индикатора) подпрограммы рассчитывается по следующей формуле: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CFF">
        <w:rPr>
          <w:rFonts w:ascii="Times New Roman" w:hAnsi="Times New Roman" w:cs="Times New Roman"/>
          <w:sz w:val="28"/>
          <w:szCs w:val="28"/>
        </w:rPr>
        <w:t>И</w:t>
      </w:r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166CF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66CFF">
        <w:rPr>
          <w:rFonts w:ascii="Times New Roman" w:hAnsi="Times New Roman" w:cs="Times New Roman"/>
          <w:sz w:val="28"/>
          <w:szCs w:val="28"/>
        </w:rPr>
        <w:t>Р</w:t>
      </w:r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планj</w:t>
      </w:r>
      <w:proofErr w:type="spellEnd"/>
      <w:r w:rsidRPr="00166CF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66CFF">
        <w:rPr>
          <w:rFonts w:ascii="Times New Roman" w:hAnsi="Times New Roman" w:cs="Times New Roman"/>
          <w:sz w:val="28"/>
          <w:szCs w:val="28"/>
        </w:rPr>
        <w:t>Р</w:t>
      </w:r>
      <w:r w:rsidRPr="00166CFF">
        <w:rPr>
          <w:rFonts w:ascii="Times New Roman" w:hAnsi="Times New Roman" w:cs="Times New Roman"/>
          <w:sz w:val="28"/>
          <w:szCs w:val="28"/>
          <w:vertAlign w:val="subscript"/>
        </w:rPr>
        <w:t>фактj</w:t>
      </w:r>
      <w:proofErr w:type="spellEnd"/>
      <w:r w:rsidRPr="00166CFF">
        <w:rPr>
          <w:rFonts w:ascii="Times New Roman" w:hAnsi="Times New Roman" w:cs="Times New Roman"/>
          <w:sz w:val="28"/>
          <w:szCs w:val="28"/>
        </w:rPr>
        <w:t>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Подпрограмма считается реализуемой с высоким уровнем эффективности, е</w:t>
      </w:r>
      <w:r w:rsidRPr="00166CFF">
        <w:rPr>
          <w:rFonts w:ascii="Times New Roman" w:hAnsi="Times New Roman" w:cs="Times New Roman"/>
          <w:sz w:val="28"/>
          <w:szCs w:val="28"/>
        </w:rPr>
        <w:t>с</w:t>
      </w:r>
      <w:r w:rsidRPr="00166CFF">
        <w:rPr>
          <w:rFonts w:ascii="Times New Roman" w:hAnsi="Times New Roman" w:cs="Times New Roman"/>
          <w:sz w:val="28"/>
          <w:szCs w:val="28"/>
        </w:rPr>
        <w:t>ли более 80 процентов целевых показателей (индикаторов) оценены положительно.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Подпрограмма считается реализуемой со средним уровнем эффективности, если целевые показатели (индикаторы) оценены положительно в интервале от 40 до 80 процентов.</w:t>
      </w:r>
    </w:p>
    <w:p w:rsidR="00BF5F2D" w:rsidRPr="00166CFF" w:rsidRDefault="00BF5F2D" w:rsidP="0016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FF">
        <w:rPr>
          <w:rFonts w:ascii="Times New Roman" w:hAnsi="Times New Roman" w:cs="Times New Roman"/>
          <w:sz w:val="28"/>
          <w:szCs w:val="28"/>
        </w:rPr>
        <w:t>Подпрограмма считается реализуемой неэффективно, если целевые показат</w:t>
      </w:r>
      <w:r w:rsidRPr="00166CFF">
        <w:rPr>
          <w:rFonts w:ascii="Times New Roman" w:hAnsi="Times New Roman" w:cs="Times New Roman"/>
          <w:sz w:val="28"/>
          <w:szCs w:val="28"/>
        </w:rPr>
        <w:t>е</w:t>
      </w:r>
      <w:r w:rsidRPr="00166CFF">
        <w:rPr>
          <w:rFonts w:ascii="Times New Roman" w:hAnsi="Times New Roman" w:cs="Times New Roman"/>
          <w:sz w:val="28"/>
          <w:szCs w:val="28"/>
        </w:rPr>
        <w:t>ли (индикаторы) оценены положительно менее 40 процентов.</w:t>
      </w:r>
    </w:p>
    <w:p w:rsidR="007228B7" w:rsidRDefault="007228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F5F2D" w:rsidRPr="007303F3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3" w:name="P386"/>
      <w:bookmarkEnd w:id="3"/>
      <w:r w:rsidRPr="007303F3">
        <w:rPr>
          <w:rFonts w:ascii="Times New Roman" w:hAnsi="Times New Roman" w:cs="Times New Roman"/>
          <w:b/>
          <w:sz w:val="28"/>
        </w:rPr>
        <w:t>ПОДПРОГРАММА</w:t>
      </w:r>
    </w:p>
    <w:p w:rsidR="00BF5F2D" w:rsidRPr="00166CFF" w:rsidRDefault="007228B7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303F3">
        <w:rPr>
          <w:rFonts w:ascii="Times New Roman" w:hAnsi="Times New Roman" w:cs="Times New Roman"/>
          <w:sz w:val="28"/>
        </w:rPr>
        <w:t>У</w:t>
      </w:r>
      <w:r w:rsidR="007303F3" w:rsidRPr="00166CFF">
        <w:rPr>
          <w:rFonts w:ascii="Times New Roman" w:hAnsi="Times New Roman" w:cs="Times New Roman"/>
          <w:sz w:val="28"/>
        </w:rPr>
        <w:t>пр</w:t>
      </w:r>
      <w:r w:rsidR="007303F3">
        <w:rPr>
          <w:rFonts w:ascii="Times New Roman" w:hAnsi="Times New Roman" w:cs="Times New Roman"/>
          <w:sz w:val="28"/>
        </w:rPr>
        <w:t>авление государственным долгом Республики Т</w:t>
      </w:r>
      <w:r w:rsidR="007303F3" w:rsidRPr="00166CFF">
        <w:rPr>
          <w:rFonts w:ascii="Times New Roman" w:hAnsi="Times New Roman" w:cs="Times New Roman"/>
          <w:sz w:val="28"/>
        </w:rPr>
        <w:t>ыва</w:t>
      </w:r>
      <w:r>
        <w:rPr>
          <w:rFonts w:ascii="Times New Roman" w:hAnsi="Times New Roman" w:cs="Times New Roman"/>
          <w:sz w:val="28"/>
        </w:rPr>
        <w:t>»</w:t>
      </w:r>
    </w:p>
    <w:p w:rsidR="00BF5F2D" w:rsidRPr="00166CFF" w:rsidRDefault="007303F3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6CFF">
        <w:rPr>
          <w:rFonts w:ascii="Times New Roman" w:hAnsi="Times New Roman" w:cs="Times New Roman"/>
          <w:sz w:val="28"/>
        </w:rPr>
        <w:t xml:space="preserve">государственной программы Республики Тыва </w:t>
      </w:r>
      <w:r w:rsidR="007228B7">
        <w:rPr>
          <w:rFonts w:ascii="Times New Roman" w:hAnsi="Times New Roman" w:cs="Times New Roman"/>
          <w:sz w:val="28"/>
        </w:rPr>
        <w:t>«</w:t>
      </w:r>
      <w:r w:rsidRPr="00166CFF">
        <w:rPr>
          <w:rFonts w:ascii="Times New Roman" w:hAnsi="Times New Roman" w:cs="Times New Roman"/>
          <w:sz w:val="28"/>
        </w:rPr>
        <w:t>Повышение</w:t>
      </w:r>
    </w:p>
    <w:p w:rsidR="00BF5F2D" w:rsidRPr="00166CFF" w:rsidRDefault="007303F3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6CFF">
        <w:rPr>
          <w:rFonts w:ascii="Times New Roman" w:hAnsi="Times New Roman" w:cs="Times New Roman"/>
          <w:sz w:val="28"/>
        </w:rPr>
        <w:t>эффективности управления общественными финансами</w:t>
      </w:r>
    </w:p>
    <w:p w:rsidR="00BF5F2D" w:rsidRPr="00166CFF" w:rsidRDefault="007303F3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6CFF">
        <w:rPr>
          <w:rFonts w:ascii="Times New Roman" w:hAnsi="Times New Roman" w:cs="Times New Roman"/>
          <w:sz w:val="28"/>
        </w:rPr>
        <w:t xml:space="preserve">Республики Тыва </w:t>
      </w:r>
      <w:r>
        <w:rPr>
          <w:rFonts w:ascii="Times New Roman" w:hAnsi="Times New Roman" w:cs="Times New Roman"/>
          <w:sz w:val="28"/>
        </w:rPr>
        <w:t>на 2021-</w:t>
      </w:r>
      <w:r w:rsidRPr="00166CFF">
        <w:rPr>
          <w:rFonts w:ascii="Times New Roman" w:hAnsi="Times New Roman" w:cs="Times New Roman"/>
          <w:sz w:val="28"/>
        </w:rPr>
        <w:t>2023 годы</w:t>
      </w:r>
      <w:r w:rsidR="007228B7">
        <w:rPr>
          <w:rFonts w:ascii="Times New Roman" w:hAnsi="Times New Roman" w:cs="Times New Roman"/>
          <w:sz w:val="28"/>
        </w:rPr>
        <w:t>»</w:t>
      </w:r>
    </w:p>
    <w:p w:rsidR="00BF5F2D" w:rsidRPr="00166CFF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5F2D" w:rsidRPr="007303F3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7303F3">
        <w:rPr>
          <w:rFonts w:ascii="Times New Roman" w:hAnsi="Times New Roman" w:cs="Times New Roman"/>
          <w:sz w:val="24"/>
        </w:rPr>
        <w:t>П</w:t>
      </w:r>
      <w:proofErr w:type="gramEnd"/>
      <w:r w:rsidR="007303F3">
        <w:rPr>
          <w:rFonts w:ascii="Times New Roman" w:hAnsi="Times New Roman" w:cs="Times New Roman"/>
          <w:sz w:val="24"/>
        </w:rPr>
        <w:t xml:space="preserve"> </w:t>
      </w:r>
      <w:r w:rsidRPr="007303F3">
        <w:rPr>
          <w:rFonts w:ascii="Times New Roman" w:hAnsi="Times New Roman" w:cs="Times New Roman"/>
          <w:sz w:val="24"/>
        </w:rPr>
        <w:t>А</w:t>
      </w:r>
      <w:r w:rsidR="007303F3">
        <w:rPr>
          <w:rFonts w:ascii="Times New Roman" w:hAnsi="Times New Roman" w:cs="Times New Roman"/>
          <w:sz w:val="24"/>
        </w:rPr>
        <w:t xml:space="preserve"> </w:t>
      </w:r>
      <w:r w:rsidRPr="007303F3">
        <w:rPr>
          <w:rFonts w:ascii="Times New Roman" w:hAnsi="Times New Roman" w:cs="Times New Roman"/>
          <w:sz w:val="24"/>
        </w:rPr>
        <w:t>С</w:t>
      </w:r>
      <w:r w:rsidR="007303F3">
        <w:rPr>
          <w:rFonts w:ascii="Times New Roman" w:hAnsi="Times New Roman" w:cs="Times New Roman"/>
          <w:sz w:val="24"/>
        </w:rPr>
        <w:t xml:space="preserve"> </w:t>
      </w:r>
      <w:r w:rsidRPr="007303F3">
        <w:rPr>
          <w:rFonts w:ascii="Times New Roman" w:hAnsi="Times New Roman" w:cs="Times New Roman"/>
          <w:sz w:val="24"/>
        </w:rPr>
        <w:t>П</w:t>
      </w:r>
      <w:r w:rsidR="007303F3">
        <w:rPr>
          <w:rFonts w:ascii="Times New Roman" w:hAnsi="Times New Roman" w:cs="Times New Roman"/>
          <w:sz w:val="24"/>
        </w:rPr>
        <w:t xml:space="preserve"> </w:t>
      </w:r>
      <w:r w:rsidRPr="007303F3">
        <w:rPr>
          <w:rFonts w:ascii="Times New Roman" w:hAnsi="Times New Roman" w:cs="Times New Roman"/>
          <w:sz w:val="24"/>
        </w:rPr>
        <w:t>О</w:t>
      </w:r>
      <w:r w:rsidR="007303F3">
        <w:rPr>
          <w:rFonts w:ascii="Times New Roman" w:hAnsi="Times New Roman" w:cs="Times New Roman"/>
          <w:sz w:val="24"/>
        </w:rPr>
        <w:t xml:space="preserve"> </w:t>
      </w:r>
      <w:r w:rsidRPr="007303F3">
        <w:rPr>
          <w:rFonts w:ascii="Times New Roman" w:hAnsi="Times New Roman" w:cs="Times New Roman"/>
          <w:sz w:val="24"/>
        </w:rPr>
        <w:t>Р</w:t>
      </w:r>
      <w:r w:rsidR="007303F3">
        <w:rPr>
          <w:rFonts w:ascii="Times New Roman" w:hAnsi="Times New Roman" w:cs="Times New Roman"/>
          <w:sz w:val="24"/>
        </w:rPr>
        <w:t xml:space="preserve"> </w:t>
      </w:r>
      <w:r w:rsidRPr="007303F3">
        <w:rPr>
          <w:rFonts w:ascii="Times New Roman" w:hAnsi="Times New Roman" w:cs="Times New Roman"/>
          <w:sz w:val="24"/>
        </w:rPr>
        <w:t>Т</w:t>
      </w:r>
    </w:p>
    <w:p w:rsidR="00BF5F2D" w:rsidRPr="007303F3" w:rsidRDefault="00C803F3" w:rsidP="00166C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03F3">
        <w:rPr>
          <w:rFonts w:ascii="Times New Roman" w:hAnsi="Times New Roman" w:cs="Times New Roman"/>
          <w:sz w:val="24"/>
        </w:rPr>
        <w:t xml:space="preserve">подпрограммы </w:t>
      </w:r>
      <w:r w:rsidR="007228B7">
        <w:rPr>
          <w:rFonts w:ascii="Times New Roman" w:hAnsi="Times New Roman" w:cs="Times New Roman"/>
          <w:sz w:val="24"/>
        </w:rPr>
        <w:t>«</w:t>
      </w:r>
      <w:r w:rsidR="00BF5F2D" w:rsidRPr="007303F3">
        <w:rPr>
          <w:rFonts w:ascii="Times New Roman" w:hAnsi="Times New Roman" w:cs="Times New Roman"/>
          <w:sz w:val="24"/>
        </w:rPr>
        <w:t>Управление государственным долгом</w:t>
      </w:r>
    </w:p>
    <w:p w:rsidR="00BF5F2D" w:rsidRPr="007303F3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03F3">
        <w:rPr>
          <w:rFonts w:ascii="Times New Roman" w:hAnsi="Times New Roman" w:cs="Times New Roman"/>
          <w:sz w:val="24"/>
        </w:rPr>
        <w:t>Республики Тыва</w:t>
      </w:r>
      <w:r w:rsidR="007228B7">
        <w:rPr>
          <w:rFonts w:ascii="Times New Roman" w:hAnsi="Times New Roman" w:cs="Times New Roman"/>
          <w:sz w:val="24"/>
        </w:rPr>
        <w:t>»</w:t>
      </w:r>
      <w:r w:rsidRPr="007303F3">
        <w:rPr>
          <w:rFonts w:ascii="Times New Roman" w:hAnsi="Times New Roman" w:cs="Times New Roman"/>
          <w:sz w:val="24"/>
        </w:rPr>
        <w:t xml:space="preserve"> государственной программы Республики Тыва</w:t>
      </w:r>
    </w:p>
    <w:p w:rsidR="00BF5F2D" w:rsidRPr="007303F3" w:rsidRDefault="007228B7" w:rsidP="00166C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BF5F2D" w:rsidRPr="007303F3">
        <w:rPr>
          <w:rFonts w:ascii="Times New Roman" w:hAnsi="Times New Roman" w:cs="Times New Roman"/>
          <w:sz w:val="24"/>
        </w:rPr>
        <w:t xml:space="preserve">Повышение эффективности управления </w:t>
      </w:r>
      <w:proofErr w:type="gramStart"/>
      <w:r w:rsidR="00BF5F2D" w:rsidRPr="007303F3">
        <w:rPr>
          <w:rFonts w:ascii="Times New Roman" w:hAnsi="Times New Roman" w:cs="Times New Roman"/>
          <w:sz w:val="24"/>
        </w:rPr>
        <w:t>общественными</w:t>
      </w:r>
      <w:proofErr w:type="gramEnd"/>
    </w:p>
    <w:p w:rsidR="00BF5F2D" w:rsidRPr="007303F3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03F3">
        <w:rPr>
          <w:rFonts w:ascii="Times New Roman" w:hAnsi="Times New Roman" w:cs="Times New Roman"/>
          <w:sz w:val="24"/>
        </w:rPr>
        <w:t>финансами Республики Тыва на 20</w:t>
      </w:r>
      <w:r w:rsidR="00DB6C5F" w:rsidRPr="007303F3">
        <w:rPr>
          <w:rFonts w:ascii="Times New Roman" w:hAnsi="Times New Roman" w:cs="Times New Roman"/>
          <w:sz w:val="24"/>
        </w:rPr>
        <w:t>21</w:t>
      </w:r>
      <w:r w:rsidR="007303F3">
        <w:rPr>
          <w:rFonts w:ascii="Times New Roman" w:hAnsi="Times New Roman" w:cs="Times New Roman"/>
          <w:sz w:val="24"/>
        </w:rPr>
        <w:t>-</w:t>
      </w:r>
      <w:r w:rsidRPr="007303F3">
        <w:rPr>
          <w:rFonts w:ascii="Times New Roman" w:hAnsi="Times New Roman" w:cs="Times New Roman"/>
          <w:sz w:val="24"/>
        </w:rPr>
        <w:t>202</w:t>
      </w:r>
      <w:r w:rsidR="00DB6C5F" w:rsidRPr="007303F3">
        <w:rPr>
          <w:rFonts w:ascii="Times New Roman" w:hAnsi="Times New Roman" w:cs="Times New Roman"/>
          <w:sz w:val="24"/>
        </w:rPr>
        <w:t>3</w:t>
      </w:r>
      <w:r w:rsidRPr="007303F3">
        <w:rPr>
          <w:rFonts w:ascii="Times New Roman" w:hAnsi="Times New Roman" w:cs="Times New Roman"/>
          <w:sz w:val="24"/>
        </w:rPr>
        <w:t xml:space="preserve"> годы</w:t>
      </w:r>
      <w:r w:rsidR="007228B7">
        <w:rPr>
          <w:rFonts w:ascii="Times New Roman" w:hAnsi="Times New Roman" w:cs="Times New Roman"/>
          <w:sz w:val="24"/>
        </w:rPr>
        <w:t>»</w:t>
      </w:r>
    </w:p>
    <w:p w:rsidR="00BF5F2D" w:rsidRPr="007303F3" w:rsidRDefault="00BF5F2D" w:rsidP="00166CF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867"/>
        <w:gridCol w:w="425"/>
        <w:gridCol w:w="6408"/>
      </w:tblGrid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Тыва (д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лее – подпрограмма)</w:t>
            </w: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государственным долгом Респу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 по государственному долгу, уст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новленных бюджетным законодательством Российской Ф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 по расходам на обслуживание г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сударственного долга, установленных бюджетным закон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</w:t>
            </w: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объема государственного долга Республики Тыва в рамках, установленных Бюджетным к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дексом Российской Федерации;</w:t>
            </w:r>
          </w:p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отношение объемов расходов на обслуживание государс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венного долга Республики Тыва к общему объему расходов республиканского бюджета;</w:t>
            </w:r>
          </w:p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размере государственного долга, размещенных на официальном сайте Министерства фина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сов Республики Тыва в </w:t>
            </w:r>
            <w:proofErr w:type="spellStart"/>
            <w:r w:rsidR="003472D6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информационно-телекоммуника-ционной</w:t>
            </w:r>
            <w:proofErr w:type="spellEnd"/>
            <w:r w:rsidR="0034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Сроки реализации по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мы &lt;*&gt;</w:t>
            </w: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всего 66663,9 тыс. рублей, том числе:</w:t>
            </w:r>
          </w:p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21328,1 тыс. рублей;</w:t>
            </w:r>
          </w:p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22667,9 тыс. рублей;</w:t>
            </w:r>
          </w:p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22667,9 тыс. рублей</w:t>
            </w: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B7" w:rsidRPr="007303F3" w:rsidRDefault="007228B7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303F3">
        <w:trPr>
          <w:jc w:val="center"/>
        </w:trPr>
        <w:tc>
          <w:tcPr>
            <w:tcW w:w="2867" w:type="dxa"/>
          </w:tcPr>
          <w:p w:rsidR="007303F3" w:rsidRPr="007303F3" w:rsidRDefault="007303F3" w:rsidP="00730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25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08" w:type="dxa"/>
          </w:tcPr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объем государственного долга Республики Тыва не прев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шает предельные значения, установленные Бюджетным к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дексом Российской Федерации;</w:t>
            </w:r>
          </w:p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государственног</w:t>
            </w:r>
            <w:bookmarkStart w:id="4" w:name="_GoBack"/>
            <w:bookmarkEnd w:id="4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 долга Республики Тыва не более 15 процентов от объема расходов соответствующего бюджета;</w:t>
            </w:r>
          </w:p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задолженность по государственным долговым обязательс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вам и расходам на обслуживание государственного долга Республики Тыва, равная нулю;</w:t>
            </w:r>
          </w:p>
          <w:p w:rsidR="007303F3" w:rsidRPr="007303F3" w:rsidRDefault="007303F3" w:rsidP="001B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государственном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 Республики Тыва</w:t>
            </w:r>
          </w:p>
        </w:tc>
      </w:tr>
    </w:tbl>
    <w:p w:rsidR="007303F3" w:rsidRPr="007303F3" w:rsidRDefault="007303F3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5" w:name="P441"/>
      <w:bookmarkEnd w:id="5"/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303F3">
        <w:rPr>
          <w:rFonts w:ascii="Times New Roman" w:hAnsi="Times New Roman" w:cs="Times New Roman"/>
          <w:sz w:val="24"/>
        </w:rPr>
        <w:t>&lt;*&gt; Объемы финансирования подпрограммы могут корректироваться в зависимости от возможностей республиканского бюджета Республики Тыва.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303F3">
        <w:rPr>
          <w:rFonts w:ascii="Times New Roman" w:hAnsi="Times New Roman" w:cs="Times New Roman"/>
          <w:b w:val="0"/>
          <w:sz w:val="28"/>
          <w:szCs w:val="28"/>
        </w:rPr>
        <w:t>I. Обоснование проблемы, анализ ее исходного состояния</w:t>
      </w:r>
    </w:p>
    <w:p w:rsidR="00BF5F2D" w:rsidRPr="007303F3" w:rsidRDefault="00BF5F2D" w:rsidP="00730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03F3">
        <w:rPr>
          <w:rFonts w:ascii="Times New Roman" w:hAnsi="Times New Roman" w:cs="Times New Roman"/>
          <w:sz w:val="28"/>
        </w:rPr>
        <w:t>Политика в области управления государственным долгом является неотъе</w:t>
      </w:r>
      <w:r w:rsidRPr="007303F3">
        <w:rPr>
          <w:rFonts w:ascii="Times New Roman" w:hAnsi="Times New Roman" w:cs="Times New Roman"/>
          <w:sz w:val="28"/>
        </w:rPr>
        <w:t>м</w:t>
      </w:r>
      <w:r w:rsidRPr="007303F3">
        <w:rPr>
          <w:rFonts w:ascii="Times New Roman" w:hAnsi="Times New Roman" w:cs="Times New Roman"/>
          <w:sz w:val="28"/>
        </w:rPr>
        <w:t>лемой частью политики управления государственными финансами субъекта Росси</w:t>
      </w:r>
      <w:r w:rsidRPr="007303F3">
        <w:rPr>
          <w:rFonts w:ascii="Times New Roman" w:hAnsi="Times New Roman" w:cs="Times New Roman"/>
          <w:sz w:val="28"/>
        </w:rPr>
        <w:t>й</w:t>
      </w:r>
      <w:r w:rsidRPr="007303F3">
        <w:rPr>
          <w:rFonts w:ascii="Times New Roman" w:hAnsi="Times New Roman" w:cs="Times New Roman"/>
          <w:sz w:val="28"/>
        </w:rPr>
        <w:t>ской Федерации, поэтому в обеспечении сбалансированности и устойчивости бю</w:t>
      </w:r>
      <w:r w:rsidRPr="007303F3">
        <w:rPr>
          <w:rFonts w:ascii="Times New Roman" w:hAnsi="Times New Roman" w:cs="Times New Roman"/>
          <w:sz w:val="28"/>
        </w:rPr>
        <w:t>д</w:t>
      </w:r>
      <w:r w:rsidRPr="007303F3">
        <w:rPr>
          <w:rFonts w:ascii="Times New Roman" w:hAnsi="Times New Roman" w:cs="Times New Roman"/>
          <w:sz w:val="28"/>
        </w:rPr>
        <w:t>жетной системы Республики Тыва немаловажную роль играет эффективное упра</w:t>
      </w:r>
      <w:r w:rsidRPr="007303F3">
        <w:rPr>
          <w:rFonts w:ascii="Times New Roman" w:hAnsi="Times New Roman" w:cs="Times New Roman"/>
          <w:sz w:val="28"/>
        </w:rPr>
        <w:t>в</w:t>
      </w:r>
      <w:r w:rsidRPr="007303F3">
        <w:rPr>
          <w:rFonts w:ascii="Times New Roman" w:hAnsi="Times New Roman" w:cs="Times New Roman"/>
          <w:sz w:val="28"/>
        </w:rPr>
        <w:t>ление государственным долгом.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03F3">
        <w:rPr>
          <w:rFonts w:ascii="Times New Roman" w:hAnsi="Times New Roman" w:cs="Times New Roman"/>
          <w:sz w:val="28"/>
        </w:rPr>
        <w:t>Причиной роста государственного долга Республики Тыва является дефицит республиканского бюджета, возникшего в связи с повышением уровня расходных обязательств, связанных с реализацией на региональном уровне решений по пов</w:t>
      </w:r>
      <w:r w:rsidRPr="007303F3">
        <w:rPr>
          <w:rFonts w:ascii="Times New Roman" w:hAnsi="Times New Roman" w:cs="Times New Roman"/>
          <w:sz w:val="28"/>
        </w:rPr>
        <w:t>ы</w:t>
      </w:r>
      <w:r w:rsidRPr="007303F3">
        <w:rPr>
          <w:rFonts w:ascii="Times New Roman" w:hAnsi="Times New Roman" w:cs="Times New Roman"/>
          <w:sz w:val="28"/>
        </w:rPr>
        <w:t>шению заработной платы работников бюджетной сферы согласно указам Президе</w:t>
      </w:r>
      <w:r w:rsidRPr="007303F3">
        <w:rPr>
          <w:rFonts w:ascii="Times New Roman" w:hAnsi="Times New Roman" w:cs="Times New Roman"/>
          <w:sz w:val="28"/>
        </w:rPr>
        <w:t>н</w:t>
      </w:r>
      <w:r w:rsidRPr="007303F3">
        <w:rPr>
          <w:rFonts w:ascii="Times New Roman" w:hAnsi="Times New Roman" w:cs="Times New Roman"/>
          <w:sz w:val="28"/>
        </w:rPr>
        <w:t>та Российской Федерации. А также это рост инвестиционных вложений в модерн</w:t>
      </w:r>
      <w:r w:rsidRPr="007303F3">
        <w:rPr>
          <w:rFonts w:ascii="Times New Roman" w:hAnsi="Times New Roman" w:cs="Times New Roman"/>
          <w:sz w:val="28"/>
        </w:rPr>
        <w:t>и</w:t>
      </w:r>
      <w:r w:rsidRPr="007303F3">
        <w:rPr>
          <w:rFonts w:ascii="Times New Roman" w:hAnsi="Times New Roman" w:cs="Times New Roman"/>
          <w:sz w:val="28"/>
        </w:rPr>
        <w:t xml:space="preserve">зацию инфраструктуры, связанных с </w:t>
      </w:r>
      <w:proofErr w:type="spellStart"/>
      <w:r w:rsidRPr="007303F3">
        <w:rPr>
          <w:rFonts w:ascii="Times New Roman" w:hAnsi="Times New Roman" w:cs="Times New Roman"/>
          <w:sz w:val="28"/>
        </w:rPr>
        <w:t>софинансированием</w:t>
      </w:r>
      <w:proofErr w:type="spellEnd"/>
      <w:r w:rsidRPr="007303F3">
        <w:rPr>
          <w:rFonts w:ascii="Times New Roman" w:hAnsi="Times New Roman" w:cs="Times New Roman"/>
          <w:sz w:val="28"/>
        </w:rPr>
        <w:t xml:space="preserve"> субсидий, получаемых из федерального бюджета.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03F3">
        <w:rPr>
          <w:rFonts w:ascii="Times New Roman" w:hAnsi="Times New Roman" w:cs="Times New Roman"/>
          <w:sz w:val="28"/>
        </w:rPr>
        <w:t>Несмотря на оптимизацию расходов и принятие мер по мобилизации дополн</w:t>
      </w:r>
      <w:r w:rsidRPr="007303F3">
        <w:rPr>
          <w:rFonts w:ascii="Times New Roman" w:hAnsi="Times New Roman" w:cs="Times New Roman"/>
          <w:sz w:val="28"/>
        </w:rPr>
        <w:t>и</w:t>
      </w:r>
      <w:r w:rsidRPr="007303F3">
        <w:rPr>
          <w:rFonts w:ascii="Times New Roman" w:hAnsi="Times New Roman" w:cs="Times New Roman"/>
          <w:sz w:val="28"/>
        </w:rPr>
        <w:t>тельных доходов, республиканский бюджет в 2010 - 2016 годах исполнялся с деф</w:t>
      </w:r>
      <w:r w:rsidRPr="007303F3">
        <w:rPr>
          <w:rFonts w:ascii="Times New Roman" w:hAnsi="Times New Roman" w:cs="Times New Roman"/>
          <w:sz w:val="28"/>
        </w:rPr>
        <w:t>и</w:t>
      </w:r>
      <w:r w:rsidRPr="007303F3">
        <w:rPr>
          <w:rFonts w:ascii="Times New Roman" w:hAnsi="Times New Roman" w:cs="Times New Roman"/>
          <w:sz w:val="28"/>
        </w:rPr>
        <w:t xml:space="preserve">цитом, основной источник финансирования которого </w:t>
      </w:r>
      <w:r w:rsidR="007228B7">
        <w:rPr>
          <w:rFonts w:ascii="Times New Roman" w:hAnsi="Times New Roman" w:cs="Times New Roman"/>
          <w:sz w:val="28"/>
        </w:rPr>
        <w:t>–</w:t>
      </w:r>
      <w:r w:rsidRPr="007303F3">
        <w:rPr>
          <w:rFonts w:ascii="Times New Roman" w:hAnsi="Times New Roman" w:cs="Times New Roman"/>
          <w:sz w:val="28"/>
        </w:rPr>
        <w:t xml:space="preserve"> заимствования, что привело к росту государственного долга Республики Тыва с 7,8 млн. рублей в 2010 году до 2698,5 млн. рублей в 2016 году, соответственно долговая нагрузка возросла с 0,4 до 27,8 процента.</w:t>
      </w:r>
      <w:proofErr w:type="gramEnd"/>
      <w:r w:rsidR="000C406B" w:rsidRPr="007303F3">
        <w:rPr>
          <w:rFonts w:ascii="Times New Roman" w:hAnsi="Times New Roman" w:cs="Times New Roman"/>
          <w:sz w:val="28"/>
        </w:rPr>
        <w:t xml:space="preserve"> Но,</w:t>
      </w:r>
      <w:r w:rsidR="00386708" w:rsidRPr="007303F3">
        <w:rPr>
          <w:rFonts w:ascii="Times New Roman" w:hAnsi="Times New Roman" w:cs="Times New Roman"/>
          <w:sz w:val="28"/>
        </w:rPr>
        <w:t xml:space="preserve"> благодаря увеличению поступлений налоговых и неналоговых доходов</w:t>
      </w:r>
      <w:r w:rsidR="000C406B" w:rsidRPr="007303F3">
        <w:rPr>
          <w:rFonts w:ascii="Times New Roman" w:hAnsi="Times New Roman" w:cs="Times New Roman"/>
          <w:sz w:val="28"/>
        </w:rPr>
        <w:t xml:space="preserve"> </w:t>
      </w:r>
      <w:proofErr w:type="gramStart"/>
      <w:r w:rsidR="000C406B" w:rsidRPr="007303F3">
        <w:rPr>
          <w:rFonts w:ascii="Times New Roman" w:hAnsi="Times New Roman" w:cs="Times New Roman"/>
          <w:sz w:val="28"/>
        </w:rPr>
        <w:t xml:space="preserve">начиная с 2017 </w:t>
      </w:r>
      <w:r w:rsidR="00386708" w:rsidRPr="007303F3">
        <w:rPr>
          <w:rFonts w:ascii="Times New Roman" w:hAnsi="Times New Roman" w:cs="Times New Roman"/>
          <w:sz w:val="28"/>
        </w:rPr>
        <w:t>года уровень долговой нагрузки снизился</w:t>
      </w:r>
      <w:proofErr w:type="gramEnd"/>
      <w:r w:rsidR="00386708" w:rsidRPr="007303F3">
        <w:rPr>
          <w:rFonts w:ascii="Times New Roman" w:hAnsi="Times New Roman" w:cs="Times New Roman"/>
          <w:sz w:val="28"/>
        </w:rPr>
        <w:t xml:space="preserve"> и составил на </w:t>
      </w:r>
      <w:r w:rsidR="007303F3">
        <w:rPr>
          <w:rFonts w:ascii="Times New Roman" w:hAnsi="Times New Roman" w:cs="Times New Roman"/>
          <w:sz w:val="28"/>
        </w:rPr>
        <w:t xml:space="preserve">               </w:t>
      </w:r>
      <w:r w:rsidR="00386708" w:rsidRPr="007303F3">
        <w:rPr>
          <w:rFonts w:ascii="Times New Roman" w:hAnsi="Times New Roman" w:cs="Times New Roman"/>
          <w:sz w:val="28"/>
        </w:rPr>
        <w:t>1 января 2020 г</w:t>
      </w:r>
      <w:r w:rsidR="007303F3">
        <w:rPr>
          <w:rFonts w:ascii="Times New Roman" w:hAnsi="Times New Roman" w:cs="Times New Roman"/>
          <w:sz w:val="28"/>
        </w:rPr>
        <w:t>.</w:t>
      </w:r>
      <w:r w:rsidR="00386708" w:rsidRPr="007303F3">
        <w:rPr>
          <w:rFonts w:ascii="Times New Roman" w:hAnsi="Times New Roman" w:cs="Times New Roman"/>
          <w:sz w:val="28"/>
        </w:rPr>
        <w:t xml:space="preserve"> 12 процентов.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5F2D" w:rsidRDefault="00BF5F2D">
      <w:pPr>
        <w:rPr>
          <w:rFonts w:ascii="Times New Roman" w:hAnsi="Times New Roman" w:cs="Times New Roman"/>
          <w:sz w:val="28"/>
          <w:szCs w:val="28"/>
        </w:rPr>
      </w:pPr>
    </w:p>
    <w:p w:rsidR="007303F3" w:rsidRDefault="007303F3">
      <w:pPr>
        <w:rPr>
          <w:rFonts w:ascii="Times New Roman" w:hAnsi="Times New Roman" w:cs="Times New Roman"/>
          <w:sz w:val="28"/>
          <w:szCs w:val="28"/>
        </w:rPr>
      </w:pPr>
    </w:p>
    <w:p w:rsidR="007303F3" w:rsidRPr="000C3353" w:rsidRDefault="007303F3">
      <w:pPr>
        <w:rPr>
          <w:rFonts w:ascii="Times New Roman" w:hAnsi="Times New Roman" w:cs="Times New Roman"/>
          <w:sz w:val="28"/>
          <w:szCs w:val="28"/>
        </w:rPr>
        <w:sectPr w:rsidR="007303F3" w:rsidRPr="000C3353" w:rsidSect="009D458A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C803F3" w:rsidRPr="007303F3" w:rsidRDefault="00C803F3" w:rsidP="007303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03F3">
        <w:rPr>
          <w:rFonts w:ascii="Times New Roman" w:eastAsia="Times New Roman" w:hAnsi="Times New Roman" w:cs="Times New Roman"/>
          <w:sz w:val="24"/>
          <w:szCs w:val="20"/>
          <w:lang w:eastAsia="ru-RU"/>
        </w:rPr>
        <w:t>(тыс. рублей)</w:t>
      </w:r>
    </w:p>
    <w:tbl>
      <w:tblPr>
        <w:tblW w:w="16072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957"/>
        <w:gridCol w:w="1282"/>
        <w:gridCol w:w="1275"/>
        <w:gridCol w:w="1276"/>
        <w:gridCol w:w="1260"/>
        <w:gridCol w:w="1276"/>
        <w:gridCol w:w="1276"/>
        <w:gridCol w:w="1275"/>
        <w:gridCol w:w="1276"/>
        <w:gridCol w:w="1276"/>
        <w:gridCol w:w="1276"/>
        <w:gridCol w:w="1367"/>
      </w:tblGrid>
      <w:tr w:rsidR="007303F3" w:rsidRPr="007303F3" w:rsidTr="007303F3">
        <w:trPr>
          <w:jc w:val="center"/>
        </w:trPr>
        <w:tc>
          <w:tcPr>
            <w:tcW w:w="1957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82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2010 г.</w:t>
            </w:r>
          </w:p>
        </w:tc>
        <w:tc>
          <w:tcPr>
            <w:tcW w:w="1275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2011 г.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2012 г.</w:t>
            </w:r>
          </w:p>
        </w:tc>
        <w:tc>
          <w:tcPr>
            <w:tcW w:w="1260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2013 г.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2014 г.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2015 г.</w:t>
            </w:r>
          </w:p>
        </w:tc>
        <w:tc>
          <w:tcPr>
            <w:tcW w:w="1275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2016 г.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2017 г.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2018 г.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2019 г.</w:t>
            </w:r>
          </w:p>
        </w:tc>
        <w:tc>
          <w:tcPr>
            <w:tcW w:w="1367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2020 г.</w:t>
            </w:r>
          </w:p>
        </w:tc>
      </w:tr>
      <w:tr w:rsidR="007303F3" w:rsidRPr="007303F3" w:rsidTr="007303F3">
        <w:trPr>
          <w:jc w:val="center"/>
        </w:trPr>
        <w:tc>
          <w:tcPr>
            <w:tcW w:w="1957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без учета объема безво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мездных посту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1282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1871268,7</w:t>
            </w:r>
          </w:p>
        </w:tc>
        <w:tc>
          <w:tcPr>
            <w:tcW w:w="1275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2488070,5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2584672,5</w:t>
            </w:r>
          </w:p>
        </w:tc>
        <w:tc>
          <w:tcPr>
            <w:tcW w:w="1260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2831989,8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3199680,4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3553172,2</w:t>
            </w:r>
          </w:p>
        </w:tc>
        <w:tc>
          <w:tcPr>
            <w:tcW w:w="1275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3702033,2</w:t>
            </w:r>
          </w:p>
        </w:tc>
        <w:tc>
          <w:tcPr>
            <w:tcW w:w="1276" w:type="dxa"/>
          </w:tcPr>
          <w:p w:rsidR="000C335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4324306,3</w:t>
            </w:r>
          </w:p>
          <w:p w:rsidR="00C803F3" w:rsidRPr="007303F3" w:rsidRDefault="00C803F3" w:rsidP="0073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4683402,7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5479616,9</w:t>
            </w:r>
          </w:p>
        </w:tc>
        <w:tc>
          <w:tcPr>
            <w:tcW w:w="1367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6230288,1</w:t>
            </w:r>
          </w:p>
        </w:tc>
      </w:tr>
      <w:tr w:rsidR="007303F3" w:rsidRPr="007303F3" w:rsidTr="007303F3">
        <w:trPr>
          <w:jc w:val="center"/>
        </w:trPr>
        <w:tc>
          <w:tcPr>
            <w:tcW w:w="1957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долг</w:t>
            </w:r>
          </w:p>
        </w:tc>
        <w:tc>
          <w:tcPr>
            <w:tcW w:w="1282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7832,7</w:t>
            </w:r>
          </w:p>
        </w:tc>
        <w:tc>
          <w:tcPr>
            <w:tcW w:w="1275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148593,92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420427,64</w:t>
            </w:r>
          </w:p>
        </w:tc>
        <w:tc>
          <w:tcPr>
            <w:tcW w:w="1260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1421446,14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2194229,9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2013999,6</w:t>
            </w:r>
          </w:p>
        </w:tc>
        <w:tc>
          <w:tcPr>
            <w:tcW w:w="1275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2910298,0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2698498,4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2274372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1983869,4</w:t>
            </w:r>
          </w:p>
        </w:tc>
        <w:tc>
          <w:tcPr>
            <w:tcW w:w="1367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1983653,4</w:t>
            </w:r>
          </w:p>
        </w:tc>
      </w:tr>
      <w:tr w:rsidR="007303F3" w:rsidRPr="007303F3" w:rsidTr="007303F3">
        <w:trPr>
          <w:jc w:val="center"/>
        </w:trPr>
        <w:tc>
          <w:tcPr>
            <w:tcW w:w="1957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диты, получе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из федерал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282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7832,7</w:t>
            </w:r>
          </w:p>
        </w:tc>
        <w:tc>
          <w:tcPr>
            <w:tcW w:w="1275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70498,6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70498,6</w:t>
            </w:r>
          </w:p>
        </w:tc>
        <w:tc>
          <w:tcPr>
            <w:tcW w:w="1260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825332,9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1378493,9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1985640,9</w:t>
            </w:r>
          </w:p>
        </w:tc>
        <w:tc>
          <w:tcPr>
            <w:tcW w:w="1275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1680862,7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1498498,4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1374372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1305653,4</w:t>
            </w:r>
          </w:p>
        </w:tc>
        <w:tc>
          <w:tcPr>
            <w:tcW w:w="1367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1236934,8</w:t>
            </w:r>
          </w:p>
        </w:tc>
      </w:tr>
      <w:tr w:rsidR="007303F3" w:rsidRPr="007303F3" w:rsidTr="007303F3">
        <w:trPr>
          <w:jc w:val="center"/>
        </w:trPr>
        <w:tc>
          <w:tcPr>
            <w:tcW w:w="1957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Долговая нагру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</w:t>
            </w:r>
            <w:r w:rsidRPr="0072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282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75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260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6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67" w:type="dxa"/>
          </w:tcPr>
          <w:p w:rsidR="00C803F3" w:rsidRPr="007303F3" w:rsidRDefault="00C803F3" w:rsidP="007303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1A1199" w:rsidRPr="007303F3" w:rsidRDefault="001A1199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03F3" w:rsidRPr="007303F3" w:rsidRDefault="007303F3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303F3">
        <w:rPr>
          <w:rFonts w:ascii="Times New Roman" w:hAnsi="Times New Roman" w:cs="Times New Roman"/>
          <w:sz w:val="24"/>
        </w:rPr>
        <w:t>&lt;*&gt; Долговая нагрузка рассчитана с учетом действия статьи 107 Бюджетного кодекса Российской Федерации.</w:t>
      </w:r>
    </w:p>
    <w:p w:rsidR="00C803F3" w:rsidRPr="007303F3" w:rsidRDefault="00C803F3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803F3" w:rsidRPr="000C3353" w:rsidRDefault="00C803F3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F5F2D" w:rsidRPr="000C3353" w:rsidRDefault="00BF5F2D">
      <w:pPr>
        <w:rPr>
          <w:rFonts w:ascii="Times New Roman" w:hAnsi="Times New Roman" w:cs="Times New Roman"/>
          <w:sz w:val="28"/>
          <w:szCs w:val="28"/>
        </w:rPr>
        <w:sectPr w:rsidR="00BF5F2D" w:rsidRPr="000C3353" w:rsidSect="007303F3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BF5F2D" w:rsidRPr="007303F3" w:rsidRDefault="00FF788F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Следует</w:t>
      </w:r>
      <w:r w:rsidR="00BF5F2D" w:rsidRPr="007303F3">
        <w:rPr>
          <w:rFonts w:ascii="Times New Roman" w:hAnsi="Times New Roman" w:cs="Times New Roman"/>
          <w:sz w:val="28"/>
          <w:szCs w:val="28"/>
        </w:rPr>
        <w:t xml:space="preserve"> отметить, что без учета внесенных изменений в статью 107 Бюдже</w:t>
      </w:r>
      <w:r w:rsidR="00BF5F2D" w:rsidRPr="007303F3">
        <w:rPr>
          <w:rFonts w:ascii="Times New Roman" w:hAnsi="Times New Roman" w:cs="Times New Roman"/>
          <w:sz w:val="28"/>
          <w:szCs w:val="28"/>
        </w:rPr>
        <w:t>т</w:t>
      </w:r>
      <w:r w:rsidR="00BF5F2D" w:rsidRPr="007303F3">
        <w:rPr>
          <w:rFonts w:ascii="Times New Roman" w:hAnsi="Times New Roman" w:cs="Times New Roman"/>
          <w:sz w:val="28"/>
          <w:szCs w:val="28"/>
        </w:rPr>
        <w:t xml:space="preserve">ного кодекса Российской Федерации долговая нагрузка Республики Тыва </w:t>
      </w:r>
      <w:proofErr w:type="gramStart"/>
      <w:r w:rsidR="00BF5F2D" w:rsidRPr="007303F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BF5F2D" w:rsidRPr="007303F3">
        <w:rPr>
          <w:rFonts w:ascii="Times New Roman" w:hAnsi="Times New Roman" w:cs="Times New Roman"/>
          <w:sz w:val="28"/>
          <w:szCs w:val="28"/>
        </w:rPr>
        <w:t xml:space="preserve"> 2016 года могла составить более 50 процентов от общего годового объема доходов республиканского бюджета (без учета утвержденного объема безвозмездных пост</w:t>
      </w:r>
      <w:r w:rsidR="00BF5F2D" w:rsidRPr="007303F3">
        <w:rPr>
          <w:rFonts w:ascii="Times New Roman" w:hAnsi="Times New Roman" w:cs="Times New Roman"/>
          <w:sz w:val="28"/>
          <w:szCs w:val="28"/>
        </w:rPr>
        <w:t>у</w:t>
      </w:r>
      <w:r w:rsidR="00BF5F2D" w:rsidRPr="007303F3">
        <w:rPr>
          <w:rFonts w:ascii="Times New Roman" w:hAnsi="Times New Roman" w:cs="Times New Roman"/>
          <w:sz w:val="28"/>
          <w:szCs w:val="28"/>
        </w:rPr>
        <w:t>плений).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Ухудшение условий привлечения кредитных ресурсов и повышение их сто</w:t>
      </w:r>
      <w:r w:rsidRPr="007303F3">
        <w:rPr>
          <w:rFonts w:ascii="Times New Roman" w:hAnsi="Times New Roman" w:cs="Times New Roman"/>
          <w:sz w:val="28"/>
          <w:szCs w:val="28"/>
        </w:rPr>
        <w:t>и</w:t>
      </w:r>
      <w:r w:rsidRPr="007303F3">
        <w:rPr>
          <w:rFonts w:ascii="Times New Roman" w:hAnsi="Times New Roman" w:cs="Times New Roman"/>
          <w:sz w:val="28"/>
          <w:szCs w:val="28"/>
        </w:rPr>
        <w:t>мости в условиях финансовой нестабильности влечет необходимость не только бе</w:t>
      </w:r>
      <w:r w:rsidRPr="007303F3">
        <w:rPr>
          <w:rFonts w:ascii="Times New Roman" w:hAnsi="Times New Roman" w:cs="Times New Roman"/>
          <w:sz w:val="28"/>
          <w:szCs w:val="28"/>
        </w:rPr>
        <w:t>з</w:t>
      </w:r>
      <w:r w:rsidRPr="007303F3">
        <w:rPr>
          <w:rFonts w:ascii="Times New Roman" w:hAnsi="Times New Roman" w:cs="Times New Roman"/>
          <w:sz w:val="28"/>
          <w:szCs w:val="28"/>
        </w:rPr>
        <w:t>условного соблюдения требований бюджетного законодательства в части параме</w:t>
      </w:r>
      <w:r w:rsidRPr="007303F3">
        <w:rPr>
          <w:rFonts w:ascii="Times New Roman" w:hAnsi="Times New Roman" w:cs="Times New Roman"/>
          <w:sz w:val="28"/>
          <w:szCs w:val="28"/>
        </w:rPr>
        <w:t>т</w:t>
      </w:r>
      <w:r w:rsidRPr="007303F3">
        <w:rPr>
          <w:rFonts w:ascii="Times New Roman" w:hAnsi="Times New Roman" w:cs="Times New Roman"/>
          <w:sz w:val="28"/>
          <w:szCs w:val="28"/>
        </w:rPr>
        <w:t>ров дефицита и государственного долга, но и повышения эффективности управл</w:t>
      </w:r>
      <w:r w:rsidRPr="007303F3">
        <w:rPr>
          <w:rFonts w:ascii="Times New Roman" w:hAnsi="Times New Roman" w:cs="Times New Roman"/>
          <w:sz w:val="28"/>
          <w:szCs w:val="28"/>
        </w:rPr>
        <w:t>е</w:t>
      </w:r>
      <w:r w:rsidRPr="007303F3">
        <w:rPr>
          <w:rFonts w:ascii="Times New Roman" w:hAnsi="Times New Roman" w:cs="Times New Roman"/>
          <w:sz w:val="28"/>
          <w:szCs w:val="28"/>
        </w:rPr>
        <w:t>ния государственным долгом, которая включает в себя: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своевременное и полное исполнение программы государственных внутренних заимствований Республики Тыва с исключением рисков неисполнения финансовых обязательств республиканского бюджета;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увеличение сроков заимствований (реструктуризация) и обеспечение равн</w:t>
      </w:r>
      <w:r w:rsidRPr="007303F3">
        <w:rPr>
          <w:rFonts w:ascii="Times New Roman" w:hAnsi="Times New Roman" w:cs="Times New Roman"/>
          <w:sz w:val="28"/>
          <w:szCs w:val="28"/>
        </w:rPr>
        <w:t>о</w:t>
      </w:r>
      <w:r w:rsidRPr="007303F3">
        <w:rPr>
          <w:rFonts w:ascii="Times New Roman" w:hAnsi="Times New Roman" w:cs="Times New Roman"/>
          <w:sz w:val="28"/>
          <w:szCs w:val="28"/>
        </w:rPr>
        <w:t>мерности графика погашения долговых обязательств по годам;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оптимизацию структуры государственного долга республиканского бюджета с целью снижения расходов на обслуживание долга;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повышение степени информационной открытости республиканского бюджета;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использование для финансирования краткосрочных кассовых разрывов, во</w:t>
      </w:r>
      <w:r w:rsidRPr="007303F3">
        <w:rPr>
          <w:rFonts w:ascii="Times New Roman" w:hAnsi="Times New Roman" w:cs="Times New Roman"/>
          <w:sz w:val="28"/>
          <w:szCs w:val="28"/>
        </w:rPr>
        <w:t>з</w:t>
      </w:r>
      <w:r w:rsidRPr="007303F3">
        <w:rPr>
          <w:rFonts w:ascii="Times New Roman" w:hAnsi="Times New Roman" w:cs="Times New Roman"/>
          <w:sz w:val="28"/>
          <w:szCs w:val="28"/>
        </w:rPr>
        <w:t>никающих в течение финансового года, такого инструмента, как бюджетные кред</w:t>
      </w:r>
      <w:r w:rsidRPr="007303F3">
        <w:rPr>
          <w:rFonts w:ascii="Times New Roman" w:hAnsi="Times New Roman" w:cs="Times New Roman"/>
          <w:sz w:val="28"/>
          <w:szCs w:val="28"/>
        </w:rPr>
        <w:t>и</w:t>
      </w:r>
      <w:r w:rsidRPr="007303F3">
        <w:rPr>
          <w:rFonts w:ascii="Times New Roman" w:hAnsi="Times New Roman" w:cs="Times New Roman"/>
          <w:sz w:val="28"/>
          <w:szCs w:val="28"/>
        </w:rPr>
        <w:t>ты на пополнение остатков средств на счетах бюджетов субъектов Российской Ф</w:t>
      </w:r>
      <w:r w:rsidRPr="007303F3">
        <w:rPr>
          <w:rFonts w:ascii="Times New Roman" w:hAnsi="Times New Roman" w:cs="Times New Roman"/>
          <w:sz w:val="28"/>
          <w:szCs w:val="28"/>
        </w:rPr>
        <w:t>е</w:t>
      </w:r>
      <w:r w:rsidRPr="007303F3">
        <w:rPr>
          <w:rFonts w:ascii="Times New Roman" w:hAnsi="Times New Roman" w:cs="Times New Roman"/>
          <w:sz w:val="28"/>
          <w:szCs w:val="28"/>
        </w:rPr>
        <w:t>дерации.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Несмотря на рост объема государственного</w:t>
      </w:r>
      <w:r w:rsidR="00FF788F" w:rsidRPr="007303F3">
        <w:rPr>
          <w:rFonts w:ascii="Times New Roman" w:hAnsi="Times New Roman" w:cs="Times New Roman"/>
          <w:sz w:val="28"/>
          <w:szCs w:val="28"/>
        </w:rPr>
        <w:t xml:space="preserve"> долга, </w:t>
      </w:r>
      <w:proofErr w:type="gramStart"/>
      <w:r w:rsidR="00FF788F" w:rsidRPr="007303F3">
        <w:rPr>
          <w:rFonts w:ascii="Times New Roman" w:hAnsi="Times New Roman" w:cs="Times New Roman"/>
          <w:sz w:val="28"/>
          <w:szCs w:val="28"/>
        </w:rPr>
        <w:t>начиная с 2018 года реал</w:t>
      </w:r>
      <w:r w:rsidRPr="007303F3">
        <w:rPr>
          <w:rFonts w:ascii="Times New Roman" w:hAnsi="Times New Roman" w:cs="Times New Roman"/>
          <w:sz w:val="28"/>
          <w:szCs w:val="28"/>
        </w:rPr>
        <w:t>и</w:t>
      </w:r>
      <w:r w:rsidR="00FF788F" w:rsidRPr="007303F3">
        <w:rPr>
          <w:rFonts w:ascii="Times New Roman" w:hAnsi="Times New Roman" w:cs="Times New Roman"/>
          <w:sz w:val="28"/>
          <w:szCs w:val="28"/>
        </w:rPr>
        <w:t>зу</w:t>
      </w:r>
      <w:r w:rsidRPr="007303F3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Pr="007303F3">
        <w:rPr>
          <w:rFonts w:ascii="Times New Roman" w:hAnsi="Times New Roman" w:cs="Times New Roman"/>
          <w:sz w:val="28"/>
          <w:szCs w:val="28"/>
        </w:rPr>
        <w:t xml:space="preserve"> поэтапное сокращение уровня долговой нагрузки до 50 процентов с одновр</w:t>
      </w:r>
      <w:r w:rsidRPr="007303F3">
        <w:rPr>
          <w:rFonts w:ascii="Times New Roman" w:hAnsi="Times New Roman" w:cs="Times New Roman"/>
          <w:sz w:val="28"/>
          <w:szCs w:val="28"/>
        </w:rPr>
        <w:t>е</w:t>
      </w:r>
      <w:r w:rsidRPr="007303F3">
        <w:rPr>
          <w:rFonts w:ascii="Times New Roman" w:hAnsi="Times New Roman" w:cs="Times New Roman"/>
          <w:sz w:val="28"/>
          <w:szCs w:val="28"/>
        </w:rPr>
        <w:t>менным снижением уровня дефицита республиканского бюджета.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II. Основные цель, задачи и сроки реализации подпрограммы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Целью подпрограммы является эффективное управление государственным долгом Республики Тыва.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Реализация поставленной цели требует решения следующих задач: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соблюдение ограничений по государственному долгу, установленных бю</w:t>
      </w:r>
      <w:r w:rsidRPr="007303F3">
        <w:rPr>
          <w:rFonts w:ascii="Times New Roman" w:hAnsi="Times New Roman" w:cs="Times New Roman"/>
          <w:sz w:val="28"/>
          <w:szCs w:val="28"/>
        </w:rPr>
        <w:t>д</w:t>
      </w:r>
      <w:r w:rsidRPr="007303F3">
        <w:rPr>
          <w:rFonts w:ascii="Times New Roman" w:hAnsi="Times New Roman" w:cs="Times New Roman"/>
          <w:sz w:val="28"/>
          <w:szCs w:val="28"/>
        </w:rPr>
        <w:t>жетным законодательством Российской Федерации;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соблюдение ограничений по расходам на обслуживание государственного долга, установленных бюджетным законодательством Российской Федерации.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Подпрограмма будет реализована в 20</w:t>
      </w:r>
      <w:r w:rsidR="001A1199" w:rsidRPr="007303F3">
        <w:rPr>
          <w:rFonts w:ascii="Times New Roman" w:hAnsi="Times New Roman" w:cs="Times New Roman"/>
          <w:sz w:val="28"/>
          <w:szCs w:val="28"/>
        </w:rPr>
        <w:t>21</w:t>
      </w:r>
      <w:r w:rsidR="007303F3">
        <w:rPr>
          <w:rFonts w:ascii="Times New Roman" w:hAnsi="Times New Roman" w:cs="Times New Roman"/>
          <w:sz w:val="28"/>
          <w:szCs w:val="28"/>
        </w:rPr>
        <w:t>-</w:t>
      </w:r>
      <w:r w:rsidRPr="007303F3">
        <w:rPr>
          <w:rFonts w:ascii="Times New Roman" w:hAnsi="Times New Roman" w:cs="Times New Roman"/>
          <w:sz w:val="28"/>
          <w:szCs w:val="28"/>
        </w:rPr>
        <w:t>202</w:t>
      </w:r>
      <w:r w:rsidR="001A1199" w:rsidRPr="007303F3">
        <w:rPr>
          <w:rFonts w:ascii="Times New Roman" w:hAnsi="Times New Roman" w:cs="Times New Roman"/>
          <w:sz w:val="28"/>
          <w:szCs w:val="28"/>
        </w:rPr>
        <w:t>3</w:t>
      </w:r>
      <w:r w:rsidRPr="007303F3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Целевыми индикаторами достижения целей и задач подпрограммы являются следующие показатели: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- соблюдение предельного объема государственного долга Республики Тыва в рамках, установленных Бюджетным кодексом Российской Федерации;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- отношение объемов расходов на обслуживание государственного долга Ре</w:t>
      </w:r>
      <w:r w:rsidRPr="007303F3">
        <w:rPr>
          <w:rFonts w:ascii="Times New Roman" w:hAnsi="Times New Roman" w:cs="Times New Roman"/>
          <w:sz w:val="28"/>
          <w:szCs w:val="28"/>
        </w:rPr>
        <w:t>с</w:t>
      </w:r>
      <w:r w:rsidRPr="007303F3">
        <w:rPr>
          <w:rFonts w:ascii="Times New Roman" w:hAnsi="Times New Roman" w:cs="Times New Roman"/>
          <w:sz w:val="28"/>
          <w:szCs w:val="28"/>
        </w:rPr>
        <w:t>публики Тыва к общему объему расходов республиканского бюджета;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- количество публикаций о размере государственного долга, размещенных на официальном сайте Министерства ф</w:t>
      </w:r>
      <w:r w:rsidR="001A1199" w:rsidRPr="007303F3">
        <w:rPr>
          <w:rFonts w:ascii="Times New Roman" w:hAnsi="Times New Roman" w:cs="Times New Roman"/>
          <w:sz w:val="28"/>
          <w:szCs w:val="28"/>
        </w:rPr>
        <w:t xml:space="preserve">инансов Республики Тыва в </w:t>
      </w:r>
      <w:r w:rsidR="003472D6" w:rsidRPr="003472D6">
        <w:rPr>
          <w:rFonts w:ascii="Times New Roman" w:hAnsi="Times New Roman" w:cs="Times New Roman"/>
          <w:sz w:val="28"/>
          <w:szCs w:val="28"/>
        </w:rPr>
        <w:t>инфор</w:t>
      </w:r>
      <w:r w:rsidR="003472D6">
        <w:rPr>
          <w:rFonts w:ascii="Times New Roman" w:hAnsi="Times New Roman" w:cs="Times New Roman"/>
          <w:sz w:val="28"/>
          <w:szCs w:val="28"/>
        </w:rPr>
        <w:t>мационно-телекоммуника</w:t>
      </w:r>
      <w:r w:rsidR="003472D6" w:rsidRPr="003472D6">
        <w:rPr>
          <w:rFonts w:ascii="Times New Roman" w:hAnsi="Times New Roman" w:cs="Times New Roman"/>
          <w:sz w:val="28"/>
          <w:szCs w:val="28"/>
        </w:rPr>
        <w:t xml:space="preserve">ционной </w:t>
      </w:r>
      <w:r w:rsidR="001A1199" w:rsidRPr="007303F3">
        <w:rPr>
          <w:rFonts w:ascii="Times New Roman" w:hAnsi="Times New Roman" w:cs="Times New Roman"/>
          <w:sz w:val="28"/>
          <w:szCs w:val="28"/>
        </w:rPr>
        <w:t xml:space="preserve">сети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="001A1199" w:rsidRPr="007303F3">
        <w:rPr>
          <w:rFonts w:ascii="Times New Roman" w:hAnsi="Times New Roman" w:cs="Times New Roman"/>
          <w:sz w:val="28"/>
          <w:szCs w:val="28"/>
        </w:rPr>
        <w:t>Интернет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303F3">
        <w:rPr>
          <w:rFonts w:ascii="Times New Roman" w:hAnsi="Times New Roman" w:cs="Times New Roman"/>
          <w:sz w:val="28"/>
          <w:szCs w:val="28"/>
        </w:rPr>
        <w:t>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Реализация данной подпрограммы будет способствовать повышению эффе</w:t>
      </w:r>
      <w:r w:rsidRPr="007303F3">
        <w:rPr>
          <w:rFonts w:ascii="Times New Roman" w:hAnsi="Times New Roman" w:cs="Times New Roman"/>
          <w:sz w:val="28"/>
          <w:szCs w:val="28"/>
        </w:rPr>
        <w:t>к</w:t>
      </w:r>
      <w:r w:rsidRPr="007303F3">
        <w:rPr>
          <w:rFonts w:ascii="Times New Roman" w:hAnsi="Times New Roman" w:cs="Times New Roman"/>
          <w:sz w:val="28"/>
          <w:szCs w:val="28"/>
        </w:rPr>
        <w:t>тивности управления государственным долгом Республики Тыва в 20</w:t>
      </w:r>
      <w:r w:rsidR="001A1199" w:rsidRPr="007303F3">
        <w:rPr>
          <w:rFonts w:ascii="Times New Roman" w:hAnsi="Times New Roman" w:cs="Times New Roman"/>
          <w:sz w:val="28"/>
          <w:szCs w:val="28"/>
        </w:rPr>
        <w:t>21</w:t>
      </w:r>
      <w:r w:rsidR="007303F3">
        <w:rPr>
          <w:rFonts w:ascii="Times New Roman" w:hAnsi="Times New Roman" w:cs="Times New Roman"/>
          <w:sz w:val="28"/>
          <w:szCs w:val="28"/>
        </w:rPr>
        <w:t>-</w:t>
      </w:r>
      <w:r w:rsidRPr="007303F3">
        <w:rPr>
          <w:rFonts w:ascii="Times New Roman" w:hAnsi="Times New Roman" w:cs="Times New Roman"/>
          <w:sz w:val="28"/>
          <w:szCs w:val="28"/>
        </w:rPr>
        <w:t>202</w:t>
      </w:r>
      <w:r w:rsidR="001A1199" w:rsidRPr="007303F3">
        <w:rPr>
          <w:rFonts w:ascii="Times New Roman" w:hAnsi="Times New Roman" w:cs="Times New Roman"/>
          <w:sz w:val="28"/>
          <w:szCs w:val="28"/>
        </w:rPr>
        <w:t>2</w:t>
      </w:r>
      <w:r w:rsidRPr="007303F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III. Система (перечень) программных мероприятий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мероприятий: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- реализация долговой политики, направленной на снижение долговой нагру</w:t>
      </w:r>
      <w:r w:rsidRPr="007303F3">
        <w:rPr>
          <w:rFonts w:ascii="Times New Roman" w:hAnsi="Times New Roman" w:cs="Times New Roman"/>
          <w:sz w:val="28"/>
          <w:szCs w:val="28"/>
        </w:rPr>
        <w:t>з</w:t>
      </w:r>
      <w:r w:rsidRPr="007303F3">
        <w:rPr>
          <w:rFonts w:ascii="Times New Roman" w:hAnsi="Times New Roman" w:cs="Times New Roman"/>
          <w:sz w:val="28"/>
          <w:szCs w:val="28"/>
        </w:rPr>
        <w:t>ки на республиканский бюджет;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- публикация сведений о государственном долге на официальном сайте Мин</w:t>
      </w:r>
      <w:r w:rsidRPr="007303F3">
        <w:rPr>
          <w:rFonts w:ascii="Times New Roman" w:hAnsi="Times New Roman" w:cs="Times New Roman"/>
          <w:sz w:val="28"/>
          <w:szCs w:val="28"/>
        </w:rPr>
        <w:t>и</w:t>
      </w:r>
      <w:r w:rsidRPr="007303F3">
        <w:rPr>
          <w:rFonts w:ascii="Times New Roman" w:hAnsi="Times New Roman" w:cs="Times New Roman"/>
          <w:sz w:val="28"/>
          <w:szCs w:val="28"/>
        </w:rPr>
        <w:t>стерства ф</w:t>
      </w:r>
      <w:r w:rsidR="001A1199" w:rsidRPr="007303F3">
        <w:rPr>
          <w:rFonts w:ascii="Times New Roman" w:hAnsi="Times New Roman" w:cs="Times New Roman"/>
          <w:sz w:val="28"/>
          <w:szCs w:val="28"/>
        </w:rPr>
        <w:t xml:space="preserve">инансов Республики Тыва в </w:t>
      </w:r>
      <w:r w:rsidR="001B7A43" w:rsidRPr="003472D6">
        <w:rPr>
          <w:rFonts w:ascii="Times New Roman" w:hAnsi="Times New Roman" w:cs="Times New Roman"/>
          <w:sz w:val="28"/>
          <w:szCs w:val="28"/>
        </w:rPr>
        <w:t>инфор</w:t>
      </w:r>
      <w:r w:rsidR="001B7A43">
        <w:rPr>
          <w:rFonts w:ascii="Times New Roman" w:hAnsi="Times New Roman" w:cs="Times New Roman"/>
          <w:sz w:val="28"/>
          <w:szCs w:val="28"/>
        </w:rPr>
        <w:t>мационно-телекоммуника</w:t>
      </w:r>
      <w:r w:rsidR="001B7A43" w:rsidRPr="003472D6">
        <w:rPr>
          <w:rFonts w:ascii="Times New Roman" w:hAnsi="Times New Roman" w:cs="Times New Roman"/>
          <w:sz w:val="28"/>
          <w:szCs w:val="28"/>
        </w:rPr>
        <w:t>ционной</w:t>
      </w:r>
      <w:r w:rsidR="001B7A43" w:rsidRPr="007303F3">
        <w:rPr>
          <w:rFonts w:ascii="Times New Roman" w:hAnsi="Times New Roman" w:cs="Times New Roman"/>
          <w:sz w:val="28"/>
          <w:szCs w:val="28"/>
        </w:rPr>
        <w:t xml:space="preserve"> </w:t>
      </w:r>
      <w:r w:rsidR="001A1199" w:rsidRPr="007303F3">
        <w:rPr>
          <w:rFonts w:ascii="Times New Roman" w:hAnsi="Times New Roman" w:cs="Times New Roman"/>
          <w:sz w:val="28"/>
          <w:szCs w:val="28"/>
        </w:rPr>
        <w:t xml:space="preserve">сети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="001A1199" w:rsidRPr="007303F3">
        <w:rPr>
          <w:rFonts w:ascii="Times New Roman" w:hAnsi="Times New Roman" w:cs="Times New Roman"/>
          <w:sz w:val="28"/>
          <w:szCs w:val="28"/>
        </w:rPr>
        <w:t>Интернет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303F3">
        <w:rPr>
          <w:rFonts w:ascii="Times New Roman" w:hAnsi="Times New Roman" w:cs="Times New Roman"/>
          <w:sz w:val="28"/>
          <w:szCs w:val="28"/>
        </w:rPr>
        <w:t>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- планирование расходов на обслуживание государственного долга.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Более детально состав мероприятий подпрограммы, а также сроки их реализ</w:t>
      </w:r>
      <w:r w:rsidRPr="007303F3">
        <w:rPr>
          <w:rFonts w:ascii="Times New Roman" w:hAnsi="Times New Roman" w:cs="Times New Roman"/>
          <w:sz w:val="28"/>
          <w:szCs w:val="28"/>
        </w:rPr>
        <w:t>а</w:t>
      </w:r>
      <w:r w:rsidRPr="007303F3">
        <w:rPr>
          <w:rFonts w:ascii="Times New Roman" w:hAnsi="Times New Roman" w:cs="Times New Roman"/>
          <w:sz w:val="28"/>
          <w:szCs w:val="28"/>
        </w:rPr>
        <w:t xml:space="preserve">ции и ожидаемые результаты представлены в приложении </w:t>
      </w:r>
      <w:r w:rsidR="00A0426F" w:rsidRPr="007303F3">
        <w:rPr>
          <w:rFonts w:ascii="Times New Roman" w:hAnsi="Times New Roman" w:cs="Times New Roman"/>
          <w:sz w:val="28"/>
          <w:szCs w:val="28"/>
        </w:rPr>
        <w:t>№</w:t>
      </w:r>
      <w:r w:rsidRPr="007303F3">
        <w:rPr>
          <w:rFonts w:ascii="Times New Roman" w:hAnsi="Times New Roman" w:cs="Times New Roman"/>
          <w:sz w:val="28"/>
          <w:szCs w:val="28"/>
        </w:rPr>
        <w:t xml:space="preserve"> 2 к Программе.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В сфере реализации подпрограммы меры налогового, тарифного, кредитного регулирования не применяются.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К основным мерам правового регулирования относится разработка закона Республики Тыва о республиканском бюджете на очередной финансовый год и на плановый период и законов Республики Тыва о внесении в него изменений. Данный закон должен содержать объемы верхнего предела и расходов на обслуживание г</w:t>
      </w:r>
      <w:r w:rsidRPr="007303F3">
        <w:rPr>
          <w:rFonts w:ascii="Times New Roman" w:hAnsi="Times New Roman" w:cs="Times New Roman"/>
          <w:sz w:val="28"/>
          <w:szCs w:val="28"/>
        </w:rPr>
        <w:t>о</w:t>
      </w:r>
      <w:r w:rsidRPr="007303F3">
        <w:rPr>
          <w:rFonts w:ascii="Times New Roman" w:hAnsi="Times New Roman" w:cs="Times New Roman"/>
          <w:sz w:val="28"/>
          <w:szCs w:val="28"/>
        </w:rPr>
        <w:t>сударственного долга, предельный объем государственного долга и заимствований, программу внутренних заимствований.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за счет фина</w:t>
      </w:r>
      <w:r w:rsidRPr="007303F3">
        <w:rPr>
          <w:rFonts w:ascii="Times New Roman" w:hAnsi="Times New Roman" w:cs="Times New Roman"/>
          <w:sz w:val="28"/>
          <w:szCs w:val="28"/>
        </w:rPr>
        <w:t>н</w:t>
      </w:r>
      <w:r w:rsidRPr="007303F3">
        <w:rPr>
          <w:rFonts w:ascii="Times New Roman" w:hAnsi="Times New Roman" w:cs="Times New Roman"/>
          <w:sz w:val="28"/>
          <w:szCs w:val="28"/>
        </w:rPr>
        <w:t>сирования из республиканского бюджета.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</w:t>
      </w:r>
      <w:r w:rsidR="007D6EA4" w:rsidRPr="007303F3">
        <w:rPr>
          <w:rFonts w:ascii="Times New Roman" w:hAnsi="Times New Roman" w:cs="Times New Roman"/>
          <w:sz w:val="28"/>
          <w:szCs w:val="28"/>
        </w:rPr>
        <w:t>подпрограммы составляет 66663,9</w:t>
      </w:r>
      <w:r w:rsidRPr="007303F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в 20</w:t>
      </w:r>
      <w:r w:rsidR="005B239B" w:rsidRPr="007303F3">
        <w:rPr>
          <w:rFonts w:ascii="Times New Roman" w:hAnsi="Times New Roman" w:cs="Times New Roman"/>
          <w:sz w:val="28"/>
          <w:szCs w:val="28"/>
        </w:rPr>
        <w:t>21</w:t>
      </w:r>
      <w:r w:rsidRPr="007303F3">
        <w:rPr>
          <w:rFonts w:ascii="Times New Roman" w:hAnsi="Times New Roman" w:cs="Times New Roman"/>
          <w:sz w:val="28"/>
          <w:szCs w:val="28"/>
        </w:rPr>
        <w:t xml:space="preserve"> го</w:t>
      </w:r>
      <w:r w:rsidR="007D6EA4" w:rsidRPr="007303F3">
        <w:rPr>
          <w:rFonts w:ascii="Times New Roman" w:hAnsi="Times New Roman" w:cs="Times New Roman"/>
          <w:sz w:val="28"/>
          <w:szCs w:val="28"/>
        </w:rPr>
        <w:t>ду – 21328,1</w:t>
      </w:r>
      <w:r w:rsidRPr="007303F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в 20</w:t>
      </w:r>
      <w:r w:rsidR="005B239B" w:rsidRPr="007303F3">
        <w:rPr>
          <w:rFonts w:ascii="Times New Roman" w:hAnsi="Times New Roman" w:cs="Times New Roman"/>
          <w:sz w:val="28"/>
          <w:szCs w:val="28"/>
        </w:rPr>
        <w:t>22</w:t>
      </w:r>
      <w:r w:rsidR="007D6EA4" w:rsidRPr="007303F3">
        <w:rPr>
          <w:rFonts w:ascii="Times New Roman" w:hAnsi="Times New Roman" w:cs="Times New Roman"/>
          <w:sz w:val="28"/>
          <w:szCs w:val="28"/>
        </w:rPr>
        <w:t xml:space="preserve"> году – 22667,9</w:t>
      </w:r>
      <w:r w:rsidRPr="007303F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в 202</w:t>
      </w:r>
      <w:r w:rsidR="005B239B" w:rsidRPr="007303F3">
        <w:rPr>
          <w:rFonts w:ascii="Times New Roman" w:hAnsi="Times New Roman" w:cs="Times New Roman"/>
          <w:sz w:val="28"/>
          <w:szCs w:val="28"/>
        </w:rPr>
        <w:t>3</w:t>
      </w:r>
      <w:r w:rsidR="007D6EA4" w:rsidRPr="007303F3">
        <w:rPr>
          <w:rFonts w:ascii="Times New Roman" w:hAnsi="Times New Roman" w:cs="Times New Roman"/>
          <w:sz w:val="28"/>
          <w:szCs w:val="28"/>
        </w:rPr>
        <w:t xml:space="preserve"> году – 22667,9</w:t>
      </w:r>
      <w:r w:rsidRPr="007303F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Финансовые средства предусмотрены на обслуживание государственного до</w:t>
      </w:r>
      <w:r w:rsidRPr="007303F3">
        <w:rPr>
          <w:rFonts w:ascii="Times New Roman" w:hAnsi="Times New Roman" w:cs="Times New Roman"/>
          <w:sz w:val="28"/>
          <w:szCs w:val="28"/>
        </w:rPr>
        <w:t>л</w:t>
      </w:r>
      <w:r w:rsidRPr="007303F3">
        <w:rPr>
          <w:rFonts w:ascii="Times New Roman" w:hAnsi="Times New Roman" w:cs="Times New Roman"/>
          <w:sz w:val="28"/>
          <w:szCs w:val="28"/>
        </w:rPr>
        <w:t xml:space="preserve">га. Расходы на реализацию подпрограммы представлены в </w:t>
      </w:r>
      <w:r w:rsidR="00A0426F" w:rsidRPr="007303F3">
        <w:rPr>
          <w:rFonts w:ascii="Times New Roman" w:hAnsi="Times New Roman" w:cs="Times New Roman"/>
          <w:sz w:val="28"/>
          <w:szCs w:val="28"/>
        </w:rPr>
        <w:t>приложении №</w:t>
      </w:r>
      <w:r w:rsidRPr="007303F3">
        <w:rPr>
          <w:rFonts w:ascii="Times New Roman" w:hAnsi="Times New Roman" w:cs="Times New Roman"/>
          <w:sz w:val="28"/>
          <w:szCs w:val="28"/>
        </w:rPr>
        <w:t xml:space="preserve"> 2 к Пр</w:t>
      </w:r>
      <w:r w:rsidRPr="007303F3">
        <w:rPr>
          <w:rFonts w:ascii="Times New Roman" w:hAnsi="Times New Roman" w:cs="Times New Roman"/>
          <w:sz w:val="28"/>
          <w:szCs w:val="28"/>
        </w:rPr>
        <w:t>о</w:t>
      </w:r>
      <w:r w:rsidRPr="007303F3">
        <w:rPr>
          <w:rFonts w:ascii="Times New Roman" w:hAnsi="Times New Roman" w:cs="Times New Roman"/>
          <w:sz w:val="28"/>
          <w:szCs w:val="28"/>
        </w:rPr>
        <w:t>грамме.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V. Трудовые ресурсы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Выполнение мероприятий данной подпрограммы предусматривается специ</w:t>
      </w:r>
      <w:r w:rsidRPr="007303F3">
        <w:rPr>
          <w:rFonts w:ascii="Times New Roman" w:hAnsi="Times New Roman" w:cs="Times New Roman"/>
          <w:sz w:val="28"/>
          <w:szCs w:val="28"/>
        </w:rPr>
        <w:t>а</w:t>
      </w:r>
      <w:r w:rsidRPr="007303F3">
        <w:rPr>
          <w:rFonts w:ascii="Times New Roman" w:hAnsi="Times New Roman" w:cs="Times New Roman"/>
          <w:sz w:val="28"/>
          <w:szCs w:val="28"/>
        </w:rPr>
        <w:t>листами Министерства финансов Республики Тыва в пределах должностных об</w:t>
      </w:r>
      <w:r w:rsidRPr="007303F3">
        <w:rPr>
          <w:rFonts w:ascii="Times New Roman" w:hAnsi="Times New Roman" w:cs="Times New Roman"/>
          <w:sz w:val="28"/>
          <w:szCs w:val="28"/>
        </w:rPr>
        <w:t>я</w:t>
      </w:r>
      <w:r w:rsidRPr="007303F3">
        <w:rPr>
          <w:rFonts w:ascii="Times New Roman" w:hAnsi="Times New Roman" w:cs="Times New Roman"/>
          <w:sz w:val="28"/>
          <w:szCs w:val="28"/>
        </w:rPr>
        <w:t>занностей, и их дополнительное обучение для обеспечения реализации мероприятий подпрограммы не требуется.</w:t>
      </w:r>
    </w:p>
    <w:p w:rsidR="00BF5F2D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Default="007228B7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Pr="007303F3" w:rsidRDefault="007228B7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VI. Механизм реализации подпрограммы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Министерством финансов Республики Тыва с привлечением в качестве участников подпрограммы муниц</w:t>
      </w:r>
      <w:r w:rsidRPr="007303F3">
        <w:rPr>
          <w:rFonts w:ascii="Times New Roman" w:hAnsi="Times New Roman" w:cs="Times New Roman"/>
          <w:sz w:val="28"/>
          <w:szCs w:val="28"/>
        </w:rPr>
        <w:t>и</w:t>
      </w:r>
      <w:r w:rsidRPr="007303F3">
        <w:rPr>
          <w:rFonts w:ascii="Times New Roman" w:hAnsi="Times New Roman" w:cs="Times New Roman"/>
          <w:sz w:val="28"/>
          <w:szCs w:val="28"/>
        </w:rPr>
        <w:t>пальных образований.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В целях своевременной и полной реализации запланированных мероприятий планируется закрепление внутри Министерства финансов Республики Тыва специ</w:t>
      </w:r>
      <w:r w:rsidRPr="007303F3">
        <w:rPr>
          <w:rFonts w:ascii="Times New Roman" w:hAnsi="Times New Roman" w:cs="Times New Roman"/>
          <w:sz w:val="28"/>
          <w:szCs w:val="28"/>
        </w:rPr>
        <w:t>а</w:t>
      </w:r>
      <w:r w:rsidRPr="007303F3">
        <w:rPr>
          <w:rFonts w:ascii="Times New Roman" w:hAnsi="Times New Roman" w:cs="Times New Roman"/>
          <w:sz w:val="28"/>
          <w:szCs w:val="28"/>
        </w:rPr>
        <w:t>листов, ответственных за реализацию соответствующих мероприятий.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Также планируется регулярное проведение мониторинга реализации подпр</w:t>
      </w:r>
      <w:r w:rsidRPr="007303F3">
        <w:rPr>
          <w:rFonts w:ascii="Times New Roman" w:hAnsi="Times New Roman" w:cs="Times New Roman"/>
          <w:sz w:val="28"/>
          <w:szCs w:val="28"/>
        </w:rPr>
        <w:t>о</w:t>
      </w:r>
      <w:r w:rsidRPr="007303F3">
        <w:rPr>
          <w:rFonts w:ascii="Times New Roman" w:hAnsi="Times New Roman" w:cs="Times New Roman"/>
          <w:sz w:val="28"/>
          <w:szCs w:val="28"/>
        </w:rPr>
        <w:t>граммы с целью выявления сильных и слабых сторон организации работы над ней, выявления случаев наступления рисков и, при необходимости, корректировки пр</w:t>
      </w:r>
      <w:r w:rsidRPr="007303F3">
        <w:rPr>
          <w:rFonts w:ascii="Times New Roman" w:hAnsi="Times New Roman" w:cs="Times New Roman"/>
          <w:sz w:val="28"/>
          <w:szCs w:val="28"/>
        </w:rPr>
        <w:t>о</w:t>
      </w:r>
      <w:r w:rsidRPr="007303F3">
        <w:rPr>
          <w:rFonts w:ascii="Times New Roman" w:hAnsi="Times New Roman" w:cs="Times New Roman"/>
          <w:sz w:val="28"/>
          <w:szCs w:val="28"/>
        </w:rPr>
        <w:t>цесса организации работы.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Реализация подпрограммы связана со следующими основными рисками: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принятие решений по введению новых (увеличению действующих) расходных обязательств, не обеспеченных финансовыми ресурсами;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3F3">
        <w:rPr>
          <w:rFonts w:ascii="Times New Roman" w:hAnsi="Times New Roman" w:cs="Times New Roman"/>
          <w:sz w:val="28"/>
          <w:szCs w:val="28"/>
        </w:rPr>
        <w:t>риск недостаточного поступления доходов в республиканский и местные бюджеты на финансирование расходов;</w:t>
      </w:r>
      <w:proofErr w:type="gramEnd"/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3F3">
        <w:rPr>
          <w:rFonts w:ascii="Times New Roman" w:hAnsi="Times New Roman" w:cs="Times New Roman"/>
          <w:sz w:val="28"/>
          <w:szCs w:val="28"/>
        </w:rPr>
        <w:t>принятие новых (внесение изменений в действующие) нормативных правовых актов федерального уровня, предусматривающих изменение баланса полномочий и (или) финансовых потоков между федеральным, республиканским и местными бюджетами.</w:t>
      </w:r>
      <w:proofErr w:type="gramEnd"/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Для минимизации последствий наступления указанных рисков планируется принятие следующих шагов: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а) принятие решений по результатам ежеквартальной оценки выполнения еж</w:t>
      </w:r>
      <w:r w:rsidRPr="007303F3">
        <w:rPr>
          <w:rFonts w:ascii="Times New Roman" w:hAnsi="Times New Roman" w:cs="Times New Roman"/>
          <w:sz w:val="28"/>
          <w:szCs w:val="28"/>
        </w:rPr>
        <w:t>е</w:t>
      </w:r>
      <w:r w:rsidRPr="007303F3">
        <w:rPr>
          <w:rFonts w:ascii="Times New Roman" w:hAnsi="Times New Roman" w:cs="Times New Roman"/>
          <w:sz w:val="28"/>
          <w:szCs w:val="28"/>
        </w:rPr>
        <w:t>годного плана мероприятий по реализации подпрограммы;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б) корректировка (при необходимости) ежегодного плана мероприятий по ре</w:t>
      </w:r>
      <w:r w:rsidRPr="007303F3">
        <w:rPr>
          <w:rFonts w:ascii="Times New Roman" w:hAnsi="Times New Roman" w:cs="Times New Roman"/>
          <w:sz w:val="28"/>
          <w:szCs w:val="28"/>
        </w:rPr>
        <w:t>а</w:t>
      </w:r>
      <w:r w:rsidRPr="007303F3">
        <w:rPr>
          <w:rFonts w:ascii="Times New Roman" w:hAnsi="Times New Roman" w:cs="Times New Roman"/>
          <w:sz w:val="28"/>
          <w:szCs w:val="28"/>
        </w:rPr>
        <w:t>лизации подпрограммы;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 xml:space="preserve">в) сокращение неэффективных расходов </w:t>
      </w:r>
      <w:proofErr w:type="gramStart"/>
      <w:r w:rsidRPr="007303F3"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7303F3">
        <w:rPr>
          <w:rFonts w:ascii="Times New Roman" w:hAnsi="Times New Roman" w:cs="Times New Roman"/>
          <w:sz w:val="28"/>
          <w:szCs w:val="28"/>
        </w:rPr>
        <w:t xml:space="preserve"> и местных бюдж</w:t>
      </w:r>
      <w:r w:rsidRPr="007303F3">
        <w:rPr>
          <w:rFonts w:ascii="Times New Roman" w:hAnsi="Times New Roman" w:cs="Times New Roman"/>
          <w:sz w:val="28"/>
          <w:szCs w:val="28"/>
        </w:rPr>
        <w:t>е</w:t>
      </w:r>
      <w:r w:rsidRPr="007303F3">
        <w:rPr>
          <w:rFonts w:ascii="Times New Roman" w:hAnsi="Times New Roman" w:cs="Times New Roman"/>
          <w:sz w:val="28"/>
          <w:szCs w:val="28"/>
        </w:rPr>
        <w:t>тов;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г) реализация мероприятий, направленных на повышение собираемости нал</w:t>
      </w:r>
      <w:r w:rsidRPr="007303F3">
        <w:rPr>
          <w:rFonts w:ascii="Times New Roman" w:hAnsi="Times New Roman" w:cs="Times New Roman"/>
          <w:sz w:val="28"/>
          <w:szCs w:val="28"/>
        </w:rPr>
        <w:t>о</w:t>
      </w:r>
      <w:r w:rsidRPr="007303F3">
        <w:rPr>
          <w:rFonts w:ascii="Times New Roman" w:hAnsi="Times New Roman" w:cs="Times New Roman"/>
          <w:sz w:val="28"/>
          <w:szCs w:val="28"/>
        </w:rPr>
        <w:t>гов и сборов, оптимизацию предоставления налоговых льгот с целью улучшения н</w:t>
      </w:r>
      <w:r w:rsidRPr="007303F3">
        <w:rPr>
          <w:rFonts w:ascii="Times New Roman" w:hAnsi="Times New Roman" w:cs="Times New Roman"/>
          <w:sz w:val="28"/>
          <w:szCs w:val="28"/>
        </w:rPr>
        <w:t>а</w:t>
      </w:r>
      <w:r w:rsidRPr="007303F3">
        <w:rPr>
          <w:rFonts w:ascii="Times New Roman" w:hAnsi="Times New Roman" w:cs="Times New Roman"/>
          <w:sz w:val="28"/>
          <w:szCs w:val="28"/>
        </w:rPr>
        <w:t>полняемости доходной части республиканского и местных бюджетов.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 xml:space="preserve">VII. Оценка </w:t>
      </w:r>
      <w:proofErr w:type="gramStart"/>
      <w:r w:rsidRPr="007303F3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Pr="0073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эффективности</w:t>
      </w:r>
      <w:r w:rsidR="007303F3">
        <w:rPr>
          <w:rFonts w:ascii="Times New Roman" w:hAnsi="Times New Roman" w:cs="Times New Roman"/>
          <w:sz w:val="28"/>
          <w:szCs w:val="28"/>
        </w:rPr>
        <w:t xml:space="preserve"> </w:t>
      </w:r>
      <w:r w:rsidRPr="007303F3">
        <w:rPr>
          <w:rFonts w:ascii="Times New Roman" w:hAnsi="Times New Roman" w:cs="Times New Roman"/>
          <w:sz w:val="28"/>
          <w:szCs w:val="28"/>
        </w:rPr>
        <w:t xml:space="preserve">и экологических последствий 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от реализации</w:t>
      </w:r>
      <w:r w:rsidR="007303F3">
        <w:rPr>
          <w:rFonts w:ascii="Times New Roman" w:hAnsi="Times New Roman" w:cs="Times New Roman"/>
          <w:sz w:val="28"/>
          <w:szCs w:val="28"/>
        </w:rPr>
        <w:t xml:space="preserve"> </w:t>
      </w:r>
      <w:r w:rsidRPr="007303F3">
        <w:rPr>
          <w:rFonts w:ascii="Times New Roman" w:hAnsi="Times New Roman" w:cs="Times New Roman"/>
          <w:sz w:val="28"/>
          <w:szCs w:val="28"/>
        </w:rPr>
        <w:t>программных заданий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Вследствие выполнения мероприятий подпрограммы ожидается сохранение финансовой стабильности в республике, в том числе выполнение решений по пов</w:t>
      </w:r>
      <w:r w:rsidRPr="007303F3">
        <w:rPr>
          <w:rFonts w:ascii="Times New Roman" w:hAnsi="Times New Roman" w:cs="Times New Roman"/>
          <w:sz w:val="28"/>
          <w:szCs w:val="28"/>
        </w:rPr>
        <w:t>ы</w:t>
      </w:r>
      <w:r w:rsidRPr="007303F3">
        <w:rPr>
          <w:rFonts w:ascii="Times New Roman" w:hAnsi="Times New Roman" w:cs="Times New Roman"/>
          <w:sz w:val="28"/>
          <w:szCs w:val="28"/>
        </w:rPr>
        <w:t>шению заработной платы работников бюджетной сферы согласно указам Президе</w:t>
      </w:r>
      <w:r w:rsidRPr="007303F3">
        <w:rPr>
          <w:rFonts w:ascii="Times New Roman" w:hAnsi="Times New Roman" w:cs="Times New Roman"/>
          <w:sz w:val="28"/>
          <w:szCs w:val="28"/>
        </w:rPr>
        <w:t>н</w:t>
      </w:r>
      <w:r w:rsidRPr="007303F3">
        <w:rPr>
          <w:rFonts w:ascii="Times New Roman" w:hAnsi="Times New Roman" w:cs="Times New Roman"/>
          <w:sz w:val="28"/>
          <w:szCs w:val="28"/>
        </w:rPr>
        <w:t xml:space="preserve">та Российской Федерации, выполнение условий </w:t>
      </w:r>
      <w:proofErr w:type="spellStart"/>
      <w:r w:rsidRPr="007303F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03F3">
        <w:rPr>
          <w:rFonts w:ascii="Times New Roman" w:hAnsi="Times New Roman" w:cs="Times New Roman"/>
          <w:sz w:val="28"/>
          <w:szCs w:val="28"/>
        </w:rPr>
        <w:t xml:space="preserve"> субсидий, пол</w:t>
      </w:r>
      <w:r w:rsidRPr="007303F3">
        <w:rPr>
          <w:rFonts w:ascii="Times New Roman" w:hAnsi="Times New Roman" w:cs="Times New Roman"/>
          <w:sz w:val="28"/>
          <w:szCs w:val="28"/>
        </w:rPr>
        <w:t>у</w:t>
      </w:r>
      <w:r w:rsidRPr="007303F3">
        <w:rPr>
          <w:rFonts w:ascii="Times New Roman" w:hAnsi="Times New Roman" w:cs="Times New Roman"/>
          <w:sz w:val="28"/>
          <w:szCs w:val="28"/>
        </w:rPr>
        <w:t>чаемых из федерального бюджета, что приведет к росту инвестиционных расходов.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Каких-либо экологических последствий реализация подпрограммы не повл</w:t>
      </w:r>
      <w:r w:rsidRPr="007303F3">
        <w:rPr>
          <w:rFonts w:ascii="Times New Roman" w:hAnsi="Times New Roman" w:cs="Times New Roman"/>
          <w:sz w:val="28"/>
          <w:szCs w:val="28"/>
        </w:rPr>
        <w:t>е</w:t>
      </w:r>
      <w:r w:rsidRPr="007303F3">
        <w:rPr>
          <w:rFonts w:ascii="Times New Roman" w:hAnsi="Times New Roman" w:cs="Times New Roman"/>
          <w:sz w:val="28"/>
          <w:szCs w:val="28"/>
        </w:rPr>
        <w:t>чет.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Оценка эффективности реализации будет осуществляться по итогам ее испо</w:t>
      </w:r>
      <w:r w:rsidRPr="007303F3">
        <w:rPr>
          <w:rFonts w:ascii="Times New Roman" w:hAnsi="Times New Roman" w:cs="Times New Roman"/>
          <w:sz w:val="28"/>
          <w:szCs w:val="28"/>
        </w:rPr>
        <w:t>л</w:t>
      </w:r>
      <w:r w:rsidRPr="007303F3">
        <w:rPr>
          <w:rFonts w:ascii="Times New Roman" w:hAnsi="Times New Roman" w:cs="Times New Roman"/>
          <w:sz w:val="28"/>
          <w:szCs w:val="28"/>
        </w:rPr>
        <w:t>нения за отчетный финансовый год и в целом после завершения реализации подпр</w:t>
      </w:r>
      <w:r w:rsidRPr="007303F3">
        <w:rPr>
          <w:rFonts w:ascii="Times New Roman" w:hAnsi="Times New Roman" w:cs="Times New Roman"/>
          <w:sz w:val="28"/>
          <w:szCs w:val="28"/>
        </w:rPr>
        <w:t>о</w:t>
      </w:r>
      <w:r w:rsidRPr="007303F3">
        <w:rPr>
          <w:rFonts w:ascii="Times New Roman" w:hAnsi="Times New Roman" w:cs="Times New Roman"/>
          <w:sz w:val="28"/>
          <w:szCs w:val="28"/>
        </w:rPr>
        <w:t>граммы.</w:t>
      </w:r>
    </w:p>
    <w:p w:rsidR="001B7A43" w:rsidRPr="007303F3" w:rsidRDefault="001B7A43" w:rsidP="001B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будет проводиться путем сравнения фактически достигнутых целевых показателей (индикаторов) эффекти</w:t>
      </w:r>
      <w:r w:rsidRPr="007303F3">
        <w:rPr>
          <w:rFonts w:ascii="Times New Roman" w:hAnsi="Times New Roman" w:cs="Times New Roman"/>
          <w:sz w:val="28"/>
          <w:szCs w:val="28"/>
        </w:rPr>
        <w:t>в</w:t>
      </w:r>
      <w:r w:rsidRPr="007303F3">
        <w:rPr>
          <w:rFonts w:ascii="Times New Roman" w:hAnsi="Times New Roman" w:cs="Times New Roman"/>
          <w:sz w:val="28"/>
          <w:szCs w:val="28"/>
        </w:rPr>
        <w:t>ности с запланированными показателями.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Уменьшение объема государственного долга является наиболее важным цел</w:t>
      </w:r>
      <w:r w:rsidRPr="007303F3">
        <w:rPr>
          <w:rFonts w:ascii="Times New Roman" w:hAnsi="Times New Roman" w:cs="Times New Roman"/>
          <w:sz w:val="28"/>
          <w:szCs w:val="28"/>
        </w:rPr>
        <w:t>е</w:t>
      </w:r>
      <w:r w:rsidRPr="007303F3">
        <w:rPr>
          <w:rFonts w:ascii="Times New Roman" w:hAnsi="Times New Roman" w:cs="Times New Roman"/>
          <w:sz w:val="28"/>
          <w:szCs w:val="28"/>
        </w:rPr>
        <w:t>вым показателем, характеризующим эффективность реализации данной подпр</w:t>
      </w:r>
      <w:r w:rsidRPr="007303F3">
        <w:rPr>
          <w:rFonts w:ascii="Times New Roman" w:hAnsi="Times New Roman" w:cs="Times New Roman"/>
          <w:sz w:val="28"/>
          <w:szCs w:val="28"/>
        </w:rPr>
        <w:t>о</w:t>
      </w:r>
      <w:r w:rsidRPr="007303F3">
        <w:rPr>
          <w:rFonts w:ascii="Times New Roman" w:hAnsi="Times New Roman" w:cs="Times New Roman"/>
          <w:sz w:val="28"/>
          <w:szCs w:val="28"/>
        </w:rPr>
        <w:t>граммы.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Методика оценки результативности и эффективности подпрограммы основана на оценке степени достижения запланированных значений целевых индикаторов и показателей подпрограммы с учетом специфики смыслового наполнения данных показателей и индикаторов.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Индекс эффективности целевого показателя (индикатора) подпрограммы ра</w:t>
      </w:r>
      <w:r w:rsidRPr="007303F3">
        <w:rPr>
          <w:rFonts w:ascii="Times New Roman" w:hAnsi="Times New Roman" w:cs="Times New Roman"/>
          <w:sz w:val="28"/>
          <w:szCs w:val="28"/>
        </w:rPr>
        <w:t>с</w:t>
      </w:r>
      <w:r w:rsidRPr="007303F3">
        <w:rPr>
          <w:rFonts w:ascii="Times New Roman" w:hAnsi="Times New Roman" w:cs="Times New Roman"/>
          <w:sz w:val="28"/>
          <w:szCs w:val="28"/>
        </w:rPr>
        <w:t>считывается по следующей формуле: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3F3">
        <w:rPr>
          <w:rFonts w:ascii="Times New Roman" w:hAnsi="Times New Roman" w:cs="Times New Roman"/>
          <w:sz w:val="28"/>
          <w:szCs w:val="28"/>
        </w:rPr>
        <w:t>И</w:t>
      </w:r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303F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303F3">
        <w:rPr>
          <w:rFonts w:ascii="Times New Roman" w:hAnsi="Times New Roman" w:cs="Times New Roman"/>
          <w:sz w:val="28"/>
          <w:szCs w:val="28"/>
        </w:rPr>
        <w:t>Р</w:t>
      </w:r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фактj</w:t>
      </w:r>
      <w:proofErr w:type="spellEnd"/>
      <w:r w:rsidRPr="007303F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303F3">
        <w:rPr>
          <w:rFonts w:ascii="Times New Roman" w:hAnsi="Times New Roman" w:cs="Times New Roman"/>
          <w:sz w:val="28"/>
          <w:szCs w:val="28"/>
        </w:rPr>
        <w:t>Р</w:t>
      </w:r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планj</w:t>
      </w:r>
      <w:proofErr w:type="spellEnd"/>
      <w:r w:rsidRPr="007303F3">
        <w:rPr>
          <w:rFonts w:ascii="Times New Roman" w:hAnsi="Times New Roman" w:cs="Times New Roman"/>
          <w:sz w:val="28"/>
          <w:szCs w:val="28"/>
        </w:rPr>
        <w:t>, где: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3F3">
        <w:rPr>
          <w:rFonts w:ascii="Times New Roman" w:hAnsi="Times New Roman" w:cs="Times New Roman"/>
          <w:sz w:val="28"/>
          <w:szCs w:val="28"/>
        </w:rPr>
        <w:t>И</w:t>
      </w:r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303F3">
        <w:rPr>
          <w:rFonts w:ascii="Times New Roman" w:hAnsi="Times New Roman" w:cs="Times New Roman"/>
          <w:sz w:val="28"/>
          <w:szCs w:val="28"/>
        </w:rPr>
        <w:t xml:space="preserve"> </w:t>
      </w:r>
      <w:r w:rsidR="007303F3">
        <w:rPr>
          <w:rFonts w:ascii="Times New Roman" w:hAnsi="Times New Roman" w:cs="Times New Roman"/>
          <w:sz w:val="28"/>
          <w:szCs w:val="28"/>
        </w:rPr>
        <w:t>–</w:t>
      </w:r>
      <w:r w:rsidRPr="007303F3">
        <w:rPr>
          <w:rFonts w:ascii="Times New Roman" w:hAnsi="Times New Roman" w:cs="Times New Roman"/>
          <w:sz w:val="28"/>
          <w:szCs w:val="28"/>
        </w:rPr>
        <w:t xml:space="preserve"> индекс эффективности j-го целевого показателя (индикатора);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3F3">
        <w:rPr>
          <w:rFonts w:ascii="Times New Roman" w:hAnsi="Times New Roman" w:cs="Times New Roman"/>
          <w:sz w:val="28"/>
          <w:szCs w:val="28"/>
        </w:rPr>
        <w:t>Р</w:t>
      </w:r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gramStart"/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303F3">
        <w:rPr>
          <w:rFonts w:ascii="Times New Roman" w:hAnsi="Times New Roman" w:cs="Times New Roman"/>
          <w:sz w:val="28"/>
          <w:szCs w:val="28"/>
        </w:rPr>
        <w:t xml:space="preserve"> </w:t>
      </w:r>
      <w:r w:rsidR="007303F3">
        <w:rPr>
          <w:rFonts w:ascii="Times New Roman" w:hAnsi="Times New Roman" w:cs="Times New Roman"/>
          <w:sz w:val="28"/>
          <w:szCs w:val="28"/>
        </w:rPr>
        <w:t>–</w:t>
      </w:r>
      <w:r w:rsidRPr="007303F3">
        <w:rPr>
          <w:rFonts w:ascii="Times New Roman" w:hAnsi="Times New Roman" w:cs="Times New Roman"/>
          <w:sz w:val="28"/>
          <w:szCs w:val="28"/>
        </w:rPr>
        <w:t xml:space="preserve"> достигнутый результат j-го целевого показателя (индикатора);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3F3">
        <w:rPr>
          <w:rFonts w:ascii="Times New Roman" w:hAnsi="Times New Roman" w:cs="Times New Roman"/>
          <w:sz w:val="28"/>
          <w:szCs w:val="28"/>
        </w:rPr>
        <w:t>Р</w:t>
      </w:r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gramStart"/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303F3">
        <w:rPr>
          <w:rFonts w:ascii="Times New Roman" w:hAnsi="Times New Roman" w:cs="Times New Roman"/>
          <w:sz w:val="28"/>
          <w:szCs w:val="28"/>
        </w:rPr>
        <w:t xml:space="preserve"> </w:t>
      </w:r>
      <w:r w:rsidR="007303F3">
        <w:rPr>
          <w:rFonts w:ascii="Times New Roman" w:hAnsi="Times New Roman" w:cs="Times New Roman"/>
          <w:sz w:val="28"/>
          <w:szCs w:val="28"/>
        </w:rPr>
        <w:t>–</w:t>
      </w:r>
      <w:r w:rsidRPr="007303F3">
        <w:rPr>
          <w:rFonts w:ascii="Times New Roman" w:hAnsi="Times New Roman" w:cs="Times New Roman"/>
          <w:sz w:val="28"/>
          <w:szCs w:val="28"/>
        </w:rPr>
        <w:t xml:space="preserve"> плановое значение j-го целевого показателя (индикатора).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303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03F3">
        <w:rPr>
          <w:rFonts w:ascii="Times New Roman" w:hAnsi="Times New Roman" w:cs="Times New Roman"/>
          <w:sz w:val="28"/>
          <w:szCs w:val="28"/>
        </w:rPr>
        <w:t xml:space="preserve"> если планируемый результат достижения целевого показателя (и</w:t>
      </w:r>
      <w:r w:rsidRPr="007303F3">
        <w:rPr>
          <w:rFonts w:ascii="Times New Roman" w:hAnsi="Times New Roman" w:cs="Times New Roman"/>
          <w:sz w:val="28"/>
          <w:szCs w:val="28"/>
        </w:rPr>
        <w:t>н</w:t>
      </w:r>
      <w:r w:rsidRPr="007303F3">
        <w:rPr>
          <w:rFonts w:ascii="Times New Roman" w:hAnsi="Times New Roman" w:cs="Times New Roman"/>
          <w:sz w:val="28"/>
          <w:szCs w:val="28"/>
        </w:rPr>
        <w:t>дикатора) предполагает уменьшение значения, то индекс эффективности целевого показателя (индикатора) подпрограммы рассчитывается по следующей формуле: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3F3">
        <w:rPr>
          <w:rFonts w:ascii="Times New Roman" w:hAnsi="Times New Roman" w:cs="Times New Roman"/>
          <w:sz w:val="28"/>
          <w:szCs w:val="28"/>
        </w:rPr>
        <w:t>И</w:t>
      </w:r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303F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303F3">
        <w:rPr>
          <w:rFonts w:ascii="Times New Roman" w:hAnsi="Times New Roman" w:cs="Times New Roman"/>
          <w:sz w:val="28"/>
          <w:szCs w:val="28"/>
        </w:rPr>
        <w:t>Р</w:t>
      </w:r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планj</w:t>
      </w:r>
      <w:proofErr w:type="spellEnd"/>
      <w:r w:rsidRPr="007303F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303F3">
        <w:rPr>
          <w:rFonts w:ascii="Times New Roman" w:hAnsi="Times New Roman" w:cs="Times New Roman"/>
          <w:sz w:val="28"/>
          <w:szCs w:val="28"/>
        </w:rPr>
        <w:t>Р</w:t>
      </w:r>
      <w:r w:rsidRPr="007303F3">
        <w:rPr>
          <w:rFonts w:ascii="Times New Roman" w:hAnsi="Times New Roman" w:cs="Times New Roman"/>
          <w:sz w:val="28"/>
          <w:szCs w:val="28"/>
          <w:vertAlign w:val="subscript"/>
        </w:rPr>
        <w:t>фактj</w:t>
      </w:r>
      <w:proofErr w:type="spellEnd"/>
      <w:r w:rsidRPr="007303F3">
        <w:rPr>
          <w:rFonts w:ascii="Times New Roman" w:hAnsi="Times New Roman" w:cs="Times New Roman"/>
          <w:sz w:val="28"/>
          <w:szCs w:val="28"/>
        </w:rPr>
        <w:t>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Подпрограмма считается реализуемой с высоким уровнем эффективности, е</w:t>
      </w:r>
      <w:r w:rsidRPr="007303F3">
        <w:rPr>
          <w:rFonts w:ascii="Times New Roman" w:hAnsi="Times New Roman" w:cs="Times New Roman"/>
          <w:sz w:val="28"/>
          <w:szCs w:val="28"/>
        </w:rPr>
        <w:t>с</w:t>
      </w:r>
      <w:r w:rsidRPr="007303F3">
        <w:rPr>
          <w:rFonts w:ascii="Times New Roman" w:hAnsi="Times New Roman" w:cs="Times New Roman"/>
          <w:sz w:val="28"/>
          <w:szCs w:val="28"/>
        </w:rPr>
        <w:t>ли более 80 процентов целевых показателей (индикаторов) оценены положительно.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Подпрограмма считается реализуемой со средним уровнем эффективности, если целевые показатели (индикаторы) оценены положительно в интервале от 40 до 80 процентов.</w:t>
      </w:r>
    </w:p>
    <w:p w:rsidR="00BF5F2D" w:rsidRPr="007303F3" w:rsidRDefault="00BF5F2D" w:rsidP="00730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Подпрограмма считается реализуемой неэффективно, если целевые показат</w:t>
      </w:r>
      <w:r w:rsidRPr="007303F3">
        <w:rPr>
          <w:rFonts w:ascii="Times New Roman" w:hAnsi="Times New Roman" w:cs="Times New Roman"/>
          <w:sz w:val="28"/>
          <w:szCs w:val="28"/>
        </w:rPr>
        <w:t>е</w:t>
      </w:r>
      <w:r w:rsidRPr="007303F3">
        <w:rPr>
          <w:rFonts w:ascii="Times New Roman" w:hAnsi="Times New Roman" w:cs="Times New Roman"/>
          <w:sz w:val="28"/>
          <w:szCs w:val="28"/>
        </w:rPr>
        <w:t>ли (индикаторы) оценены положительно менее 40 процентов.</w:t>
      </w:r>
    </w:p>
    <w:p w:rsidR="007228B7" w:rsidRDefault="00722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589"/>
      <w:bookmarkEnd w:id="6"/>
      <w:r w:rsidRPr="007303F3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BF5F2D" w:rsidRPr="007303F3" w:rsidRDefault="007228B7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03F3" w:rsidRPr="007303F3">
        <w:rPr>
          <w:rFonts w:ascii="Times New Roman" w:hAnsi="Times New Roman" w:cs="Times New Roman"/>
          <w:sz w:val="28"/>
          <w:szCs w:val="28"/>
        </w:rPr>
        <w:t>Повышение финансовой грамотности жителей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5F2D" w:rsidRPr="007303F3" w:rsidRDefault="007303F3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303F3">
        <w:rPr>
          <w:rFonts w:ascii="Times New Roman" w:hAnsi="Times New Roman" w:cs="Times New Roman"/>
          <w:sz w:val="28"/>
          <w:szCs w:val="28"/>
        </w:rPr>
        <w:t>Повышение</w:t>
      </w:r>
    </w:p>
    <w:p w:rsidR="00BF5F2D" w:rsidRPr="007303F3" w:rsidRDefault="007303F3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>эффективности управления общественными финансами</w:t>
      </w:r>
    </w:p>
    <w:p w:rsidR="00BF5F2D" w:rsidRPr="007303F3" w:rsidRDefault="007303F3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F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>на 2021-</w:t>
      </w:r>
      <w:r w:rsidRPr="007303F3">
        <w:rPr>
          <w:rFonts w:ascii="Times New Roman" w:hAnsi="Times New Roman" w:cs="Times New Roman"/>
          <w:sz w:val="28"/>
          <w:szCs w:val="28"/>
        </w:rPr>
        <w:t>2023 годы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7303F3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7303F3">
        <w:rPr>
          <w:rFonts w:ascii="Times New Roman" w:hAnsi="Times New Roman" w:cs="Times New Roman"/>
          <w:sz w:val="24"/>
          <w:szCs w:val="28"/>
        </w:rPr>
        <w:t xml:space="preserve"> </w:t>
      </w:r>
      <w:r w:rsidRPr="007303F3">
        <w:rPr>
          <w:rFonts w:ascii="Times New Roman" w:hAnsi="Times New Roman" w:cs="Times New Roman"/>
          <w:sz w:val="24"/>
          <w:szCs w:val="28"/>
        </w:rPr>
        <w:t>А</w:t>
      </w:r>
      <w:r w:rsidR="007303F3">
        <w:rPr>
          <w:rFonts w:ascii="Times New Roman" w:hAnsi="Times New Roman" w:cs="Times New Roman"/>
          <w:sz w:val="24"/>
          <w:szCs w:val="28"/>
        </w:rPr>
        <w:t xml:space="preserve"> </w:t>
      </w:r>
      <w:r w:rsidRPr="007303F3">
        <w:rPr>
          <w:rFonts w:ascii="Times New Roman" w:hAnsi="Times New Roman" w:cs="Times New Roman"/>
          <w:sz w:val="24"/>
          <w:szCs w:val="28"/>
        </w:rPr>
        <w:t>С</w:t>
      </w:r>
      <w:r w:rsidR="007303F3">
        <w:rPr>
          <w:rFonts w:ascii="Times New Roman" w:hAnsi="Times New Roman" w:cs="Times New Roman"/>
          <w:sz w:val="24"/>
          <w:szCs w:val="28"/>
        </w:rPr>
        <w:t xml:space="preserve"> </w:t>
      </w:r>
      <w:r w:rsidRPr="007303F3">
        <w:rPr>
          <w:rFonts w:ascii="Times New Roman" w:hAnsi="Times New Roman" w:cs="Times New Roman"/>
          <w:sz w:val="24"/>
          <w:szCs w:val="28"/>
        </w:rPr>
        <w:t>П</w:t>
      </w:r>
      <w:r w:rsidR="007303F3">
        <w:rPr>
          <w:rFonts w:ascii="Times New Roman" w:hAnsi="Times New Roman" w:cs="Times New Roman"/>
          <w:sz w:val="24"/>
          <w:szCs w:val="28"/>
        </w:rPr>
        <w:t xml:space="preserve"> </w:t>
      </w:r>
      <w:r w:rsidRPr="007303F3">
        <w:rPr>
          <w:rFonts w:ascii="Times New Roman" w:hAnsi="Times New Roman" w:cs="Times New Roman"/>
          <w:sz w:val="24"/>
          <w:szCs w:val="28"/>
        </w:rPr>
        <w:t>О</w:t>
      </w:r>
      <w:r w:rsidR="007303F3">
        <w:rPr>
          <w:rFonts w:ascii="Times New Roman" w:hAnsi="Times New Roman" w:cs="Times New Roman"/>
          <w:sz w:val="24"/>
          <w:szCs w:val="28"/>
        </w:rPr>
        <w:t xml:space="preserve"> </w:t>
      </w:r>
      <w:r w:rsidRPr="007303F3">
        <w:rPr>
          <w:rFonts w:ascii="Times New Roman" w:hAnsi="Times New Roman" w:cs="Times New Roman"/>
          <w:sz w:val="24"/>
          <w:szCs w:val="28"/>
        </w:rPr>
        <w:t>Р</w:t>
      </w:r>
      <w:r w:rsidR="007303F3">
        <w:rPr>
          <w:rFonts w:ascii="Times New Roman" w:hAnsi="Times New Roman" w:cs="Times New Roman"/>
          <w:sz w:val="24"/>
          <w:szCs w:val="28"/>
        </w:rPr>
        <w:t xml:space="preserve"> </w:t>
      </w:r>
      <w:r w:rsidRPr="007303F3">
        <w:rPr>
          <w:rFonts w:ascii="Times New Roman" w:hAnsi="Times New Roman" w:cs="Times New Roman"/>
          <w:sz w:val="24"/>
          <w:szCs w:val="28"/>
        </w:rPr>
        <w:t>Т</w:t>
      </w:r>
    </w:p>
    <w:p w:rsidR="00BF5F2D" w:rsidRPr="007303F3" w:rsidRDefault="005B239B" w:rsidP="0073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03F3">
        <w:rPr>
          <w:rFonts w:ascii="Times New Roman" w:hAnsi="Times New Roman" w:cs="Times New Roman"/>
          <w:sz w:val="24"/>
          <w:szCs w:val="28"/>
        </w:rPr>
        <w:t xml:space="preserve">подпрограммы </w:t>
      </w:r>
      <w:r w:rsidR="007228B7">
        <w:rPr>
          <w:rFonts w:ascii="Times New Roman" w:hAnsi="Times New Roman" w:cs="Times New Roman"/>
          <w:sz w:val="24"/>
          <w:szCs w:val="28"/>
        </w:rPr>
        <w:t>«</w:t>
      </w:r>
      <w:r w:rsidR="00BF5F2D" w:rsidRPr="007303F3">
        <w:rPr>
          <w:rFonts w:ascii="Times New Roman" w:hAnsi="Times New Roman" w:cs="Times New Roman"/>
          <w:sz w:val="24"/>
          <w:szCs w:val="28"/>
        </w:rPr>
        <w:t>Повышение финансовой грамотности жителей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03F3">
        <w:rPr>
          <w:rFonts w:ascii="Times New Roman" w:hAnsi="Times New Roman" w:cs="Times New Roman"/>
          <w:sz w:val="24"/>
          <w:szCs w:val="28"/>
        </w:rPr>
        <w:t>Республики Тыва</w:t>
      </w:r>
      <w:r w:rsidR="007228B7">
        <w:rPr>
          <w:rFonts w:ascii="Times New Roman" w:hAnsi="Times New Roman" w:cs="Times New Roman"/>
          <w:sz w:val="24"/>
          <w:szCs w:val="28"/>
        </w:rPr>
        <w:t>»</w:t>
      </w:r>
      <w:r w:rsidRPr="007303F3">
        <w:rPr>
          <w:rFonts w:ascii="Times New Roman" w:hAnsi="Times New Roman" w:cs="Times New Roman"/>
          <w:sz w:val="24"/>
          <w:szCs w:val="28"/>
        </w:rPr>
        <w:t xml:space="preserve"> государственной программы Республики Тыва</w:t>
      </w:r>
    </w:p>
    <w:p w:rsidR="00BF5F2D" w:rsidRPr="007303F3" w:rsidRDefault="007228B7" w:rsidP="0073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BF5F2D" w:rsidRPr="007303F3">
        <w:rPr>
          <w:rFonts w:ascii="Times New Roman" w:hAnsi="Times New Roman" w:cs="Times New Roman"/>
          <w:sz w:val="24"/>
          <w:szCs w:val="28"/>
        </w:rPr>
        <w:t xml:space="preserve">Повышение эффективности управления </w:t>
      </w:r>
      <w:proofErr w:type="gramStart"/>
      <w:r w:rsidR="00BF5F2D" w:rsidRPr="007303F3">
        <w:rPr>
          <w:rFonts w:ascii="Times New Roman" w:hAnsi="Times New Roman" w:cs="Times New Roman"/>
          <w:sz w:val="24"/>
          <w:szCs w:val="28"/>
        </w:rPr>
        <w:t>общественными</w:t>
      </w:r>
      <w:proofErr w:type="gramEnd"/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03F3">
        <w:rPr>
          <w:rFonts w:ascii="Times New Roman" w:hAnsi="Times New Roman" w:cs="Times New Roman"/>
          <w:sz w:val="24"/>
          <w:szCs w:val="28"/>
        </w:rPr>
        <w:t>финансами Республики Тыва на 20</w:t>
      </w:r>
      <w:r w:rsidR="005B239B" w:rsidRPr="007303F3">
        <w:rPr>
          <w:rFonts w:ascii="Times New Roman" w:hAnsi="Times New Roman" w:cs="Times New Roman"/>
          <w:sz w:val="24"/>
          <w:szCs w:val="28"/>
        </w:rPr>
        <w:t>2</w:t>
      </w:r>
      <w:r w:rsidR="007303F3">
        <w:rPr>
          <w:rFonts w:ascii="Times New Roman" w:hAnsi="Times New Roman" w:cs="Times New Roman"/>
          <w:sz w:val="24"/>
          <w:szCs w:val="28"/>
        </w:rPr>
        <w:t>1-</w:t>
      </w:r>
      <w:r w:rsidRPr="007303F3">
        <w:rPr>
          <w:rFonts w:ascii="Times New Roman" w:hAnsi="Times New Roman" w:cs="Times New Roman"/>
          <w:sz w:val="24"/>
          <w:szCs w:val="28"/>
        </w:rPr>
        <w:t>202</w:t>
      </w:r>
      <w:r w:rsidR="005B239B" w:rsidRPr="007303F3">
        <w:rPr>
          <w:rFonts w:ascii="Times New Roman" w:hAnsi="Times New Roman" w:cs="Times New Roman"/>
          <w:sz w:val="24"/>
          <w:szCs w:val="28"/>
        </w:rPr>
        <w:t>3</w:t>
      </w:r>
      <w:r w:rsidRPr="007303F3">
        <w:rPr>
          <w:rFonts w:ascii="Times New Roman" w:hAnsi="Times New Roman" w:cs="Times New Roman"/>
          <w:sz w:val="24"/>
          <w:szCs w:val="28"/>
        </w:rPr>
        <w:t xml:space="preserve"> годы</w:t>
      </w:r>
      <w:r w:rsidR="007228B7">
        <w:rPr>
          <w:rFonts w:ascii="Times New Roman" w:hAnsi="Times New Roman" w:cs="Times New Roman"/>
          <w:sz w:val="24"/>
          <w:szCs w:val="28"/>
        </w:rPr>
        <w:t>»</w:t>
      </w:r>
    </w:p>
    <w:p w:rsidR="00BF5F2D" w:rsidRPr="007303F3" w:rsidRDefault="00BF5F2D" w:rsidP="0073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45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2761"/>
        <w:gridCol w:w="677"/>
        <w:gridCol w:w="6521"/>
      </w:tblGrid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жителей Республики Тыва (далее – подпрограмма)</w:t>
            </w: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тели подпрограммы</w:t>
            </w: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Тыва, Отделение – Н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циональный банк по Республике Тыва</w:t>
            </w: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республики, администрации муниципальных образований (по согласованию), Управление Федеральной налоговой службы по Республике Тыва (по с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Управление </w:t>
            </w:r>
            <w:proofErr w:type="spellStart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(по согласованию), Управление Федеральной службы судебных приставов по Республике Тыва (по согласованию), ГУ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Пенсионного фонда России по Республике Тыва (по согласованию), ФГБОУ </w:t>
            </w:r>
            <w:proofErr w:type="gramStart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Тувинский государс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венный университет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228B7" w:rsidRPr="007303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Кызылское</w:t>
            </w:r>
            <w:proofErr w:type="spellEnd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ние №</w: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8591 ПАО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Тувинский региональный филиал АО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нию), Операционный офис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ТО Тувинский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ф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лиала ПАО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Росбанк</w:t>
            </w:r>
            <w:proofErr w:type="spellEnd"/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ПАО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Промсвяз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образовательные учреждения 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новного общего, полного среднего, среднего профессионал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ного и высшего образования и органы государственного и муниципального финансового контроля</w:t>
            </w: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грамотного поведения граждан и повышение формированию финансово грамотного поведения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Республики Тыва</w:t>
            </w:r>
          </w:p>
        </w:tc>
      </w:tr>
      <w:tr w:rsidR="007228B7" w:rsidRPr="007303F3" w:rsidTr="007228B7">
        <w:trPr>
          <w:jc w:val="center"/>
        </w:trPr>
        <w:tc>
          <w:tcPr>
            <w:tcW w:w="2761" w:type="dxa"/>
          </w:tcPr>
          <w:p w:rsidR="007228B7" w:rsidRPr="007303F3" w:rsidRDefault="007228B7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228B7" w:rsidRPr="007303F3" w:rsidRDefault="007228B7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28B7" w:rsidRPr="007303F3" w:rsidRDefault="007228B7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повышение охвата и качества финансового образования и информированности населения, а также обеспечение необх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димой институциональной базы и методических ресурсов 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разовательного сообщества с учетом развития современных финансовых технологий;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взаимодействия государства и общ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ства, обеспечивающих повышение финансовой грамотности населения и информированности в указанной области, в том числе в части защиты прав потребителей финансовых услуг, пенсионного обеспечения и социально ответственного пов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дения участников финансового рынка.</w:t>
            </w:r>
          </w:p>
        </w:tc>
      </w:tr>
      <w:tr w:rsidR="007228B7" w:rsidRPr="007303F3" w:rsidTr="007228B7">
        <w:trPr>
          <w:jc w:val="center"/>
        </w:trPr>
        <w:tc>
          <w:tcPr>
            <w:tcW w:w="2761" w:type="dxa"/>
          </w:tcPr>
          <w:p w:rsidR="007228B7" w:rsidRPr="007303F3" w:rsidRDefault="007228B7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228B7" w:rsidRPr="007303F3" w:rsidRDefault="007228B7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28B7" w:rsidRPr="007303F3" w:rsidRDefault="007228B7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осведомленных о государственной системе страхования вкладов, включая информацию о ма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симальном гарантированном размере страховой выплаты, по сравнению с предыдущими итогами специализированных 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росов;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осведомленных об организациях, занимающихся защитой прав потребителей на финансовом рынке;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проводящих мер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приятия и реализующих образовательные программы по ф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по преподаванию образовател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ных программ повышения финансовой грамотности;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 и публикаций в средс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вах массовой информации по вопросам финансовой грамо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просветительскими мер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приятиями по вопросам финансовой грамотности;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в </w:t>
            </w:r>
            <w:proofErr w:type="spellStart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</w:t>
            </w:r>
            <w:r w:rsidR="001B7A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о республиканском бюджете на очередной финансовый год и плановый период вместе с м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об </w:t>
            </w:r>
            <w:proofErr w:type="gramStart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республиканского бю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жета, характеристик первоначально утвержденного бюджета и информации об изменениях, вносимых в республиканский бюджет;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в понятной для граждан форме брошюры 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 xml:space="preserve"> к закону о республика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ском бюджете на очередной финансовый год и плановый п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риод, годовому отчету об исполнении республиканского бюджета Республики Тыва</w:t>
            </w:r>
          </w:p>
        </w:tc>
      </w:tr>
      <w:tr w:rsidR="007228B7" w:rsidRPr="007303F3" w:rsidTr="007228B7">
        <w:trPr>
          <w:jc w:val="center"/>
        </w:trPr>
        <w:tc>
          <w:tcPr>
            <w:tcW w:w="2761" w:type="dxa"/>
          </w:tcPr>
          <w:p w:rsidR="007228B7" w:rsidRPr="007303F3" w:rsidRDefault="007228B7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228B7" w:rsidRPr="007303F3" w:rsidRDefault="007228B7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28B7" w:rsidRPr="007303F3" w:rsidRDefault="007228B7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Сроки реализации по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7303F3" w:rsidRPr="007303F3" w:rsidRDefault="007228B7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7303F3" w:rsidRPr="007303F3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7228B7" w:rsidRPr="007303F3" w:rsidTr="007228B7">
        <w:trPr>
          <w:jc w:val="center"/>
        </w:trPr>
        <w:tc>
          <w:tcPr>
            <w:tcW w:w="2761" w:type="dxa"/>
          </w:tcPr>
          <w:p w:rsidR="007228B7" w:rsidRPr="007303F3" w:rsidRDefault="007228B7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228B7" w:rsidRPr="007303F3" w:rsidRDefault="007228B7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28B7" w:rsidRPr="007303F3" w:rsidRDefault="007228B7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всего 3999,9 тыс. рублей, в том числе: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2021 г. – 1279,7 тыс. рублей;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2022 г. – 1360,1 тыс. рублей;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2023 г. – 1360,1 тыс. рублей.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могут корректир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ваться в зависимости от возможностей республиканского бюджета</w:t>
            </w:r>
          </w:p>
        </w:tc>
      </w:tr>
      <w:tr w:rsidR="007228B7" w:rsidRPr="007303F3" w:rsidTr="007228B7">
        <w:trPr>
          <w:jc w:val="center"/>
        </w:trPr>
        <w:tc>
          <w:tcPr>
            <w:tcW w:w="2761" w:type="dxa"/>
          </w:tcPr>
          <w:p w:rsidR="007228B7" w:rsidRPr="007303F3" w:rsidRDefault="007228B7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228B7" w:rsidRPr="007303F3" w:rsidRDefault="007228B7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228B7" w:rsidRDefault="007228B7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B7" w:rsidRDefault="007228B7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B7" w:rsidRPr="007303F3" w:rsidRDefault="007228B7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F3" w:rsidRPr="007303F3" w:rsidTr="007228B7">
        <w:trPr>
          <w:jc w:val="center"/>
        </w:trPr>
        <w:tc>
          <w:tcPr>
            <w:tcW w:w="2761" w:type="dxa"/>
          </w:tcPr>
          <w:p w:rsidR="007303F3" w:rsidRPr="007303F3" w:rsidRDefault="007303F3" w:rsidP="00730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77" w:type="dxa"/>
          </w:tcPr>
          <w:p w:rsidR="007303F3" w:rsidRPr="007303F3" w:rsidRDefault="007303F3" w:rsidP="00730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1" w:type="dxa"/>
          </w:tcPr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формирование у жителей Республики Тыва разумного фина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сового поведения, ответственного отношения к личным ф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нансам;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активное участие граждан в формировании бюджета респу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лики и бюджетном процессе Республики Тыва;</w:t>
            </w:r>
          </w:p>
          <w:p w:rsidR="007303F3" w:rsidRPr="007303F3" w:rsidRDefault="007303F3" w:rsidP="001B7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и благосостояния жителей ре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3F3">
              <w:rPr>
                <w:rFonts w:ascii="Times New Roman" w:hAnsi="Times New Roman" w:cs="Times New Roman"/>
                <w:sz w:val="24"/>
                <w:szCs w:val="24"/>
              </w:rPr>
              <w:t>публики.</w:t>
            </w:r>
          </w:p>
        </w:tc>
      </w:tr>
    </w:tbl>
    <w:p w:rsidR="00BF5F2D" w:rsidRPr="007228B7" w:rsidRDefault="00BF5F2D" w:rsidP="00722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28B7">
        <w:rPr>
          <w:rFonts w:ascii="Times New Roman" w:hAnsi="Times New Roman" w:cs="Times New Roman"/>
          <w:b w:val="0"/>
          <w:sz w:val="28"/>
          <w:szCs w:val="28"/>
        </w:rPr>
        <w:t>I. Обоснование проблемы, анализ ее исходного состояния</w:t>
      </w:r>
    </w:p>
    <w:p w:rsidR="00BF5F2D" w:rsidRPr="007228B7" w:rsidRDefault="00BF5F2D" w:rsidP="007228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В современных условиях расширения использования финансовых услуг, у</w:t>
      </w:r>
      <w:r w:rsidRPr="007228B7">
        <w:rPr>
          <w:rFonts w:ascii="Times New Roman" w:hAnsi="Times New Roman" w:cs="Times New Roman"/>
          <w:sz w:val="28"/>
          <w:szCs w:val="28"/>
        </w:rPr>
        <w:t>с</w:t>
      </w:r>
      <w:r w:rsidRPr="007228B7">
        <w:rPr>
          <w:rFonts w:ascii="Times New Roman" w:hAnsi="Times New Roman" w:cs="Times New Roman"/>
          <w:sz w:val="28"/>
          <w:szCs w:val="28"/>
        </w:rPr>
        <w:t xml:space="preserve">ложнения и </w:t>
      </w:r>
      <w:proofErr w:type="gramStart"/>
      <w:r w:rsidRPr="007228B7">
        <w:rPr>
          <w:rFonts w:ascii="Times New Roman" w:hAnsi="Times New Roman" w:cs="Times New Roman"/>
          <w:sz w:val="28"/>
          <w:szCs w:val="28"/>
        </w:rPr>
        <w:t>появления</w:t>
      </w:r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новых и трудных</w:t>
      </w:r>
      <w:r w:rsidR="001B7A43">
        <w:rPr>
          <w:rFonts w:ascii="Times New Roman" w:hAnsi="Times New Roman" w:cs="Times New Roman"/>
          <w:sz w:val="28"/>
          <w:szCs w:val="28"/>
        </w:rPr>
        <w:t xml:space="preserve"> </w:t>
      </w:r>
      <w:r w:rsidR="001B7A43" w:rsidRPr="007228B7">
        <w:rPr>
          <w:rFonts w:ascii="Times New Roman" w:hAnsi="Times New Roman" w:cs="Times New Roman"/>
          <w:sz w:val="28"/>
          <w:szCs w:val="28"/>
        </w:rPr>
        <w:t>для понимания</w:t>
      </w:r>
      <w:r w:rsidRPr="007228B7">
        <w:rPr>
          <w:rFonts w:ascii="Times New Roman" w:hAnsi="Times New Roman" w:cs="Times New Roman"/>
          <w:sz w:val="28"/>
          <w:szCs w:val="28"/>
        </w:rPr>
        <w:t xml:space="preserve"> финансовых услуг </w:t>
      </w:r>
      <w:r w:rsidR="001B7A43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</w:rPr>
        <w:t xml:space="preserve"> фина</w:t>
      </w:r>
      <w:r w:rsidRPr="007228B7">
        <w:rPr>
          <w:rFonts w:ascii="Times New Roman" w:hAnsi="Times New Roman" w:cs="Times New Roman"/>
          <w:sz w:val="28"/>
          <w:szCs w:val="28"/>
        </w:rPr>
        <w:t>н</w:t>
      </w:r>
      <w:r w:rsidRPr="007228B7">
        <w:rPr>
          <w:rFonts w:ascii="Times New Roman" w:hAnsi="Times New Roman" w:cs="Times New Roman"/>
          <w:sz w:val="28"/>
          <w:szCs w:val="28"/>
        </w:rPr>
        <w:t>совых инструментов вопросы финансовой грамотности жителей стали чрезвычайно актуальными для нашей страны. Обеспечение личной финансовой безопасности становится важным фактором экономического благополучия людей.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В современных условиях необходимы серьезные и целенаправленные прео</w:t>
      </w:r>
      <w:r w:rsidRPr="007228B7">
        <w:rPr>
          <w:rFonts w:ascii="Times New Roman" w:hAnsi="Times New Roman" w:cs="Times New Roman"/>
          <w:sz w:val="28"/>
          <w:szCs w:val="28"/>
        </w:rPr>
        <w:t>б</w:t>
      </w:r>
      <w:r w:rsidRPr="007228B7">
        <w:rPr>
          <w:rFonts w:ascii="Times New Roman" w:hAnsi="Times New Roman" w:cs="Times New Roman"/>
          <w:sz w:val="28"/>
          <w:szCs w:val="28"/>
        </w:rPr>
        <w:t>разования в сфере повышения финансовой грамотности населения и привлечение к ее реализации государственных органов исполнительной власти, органов местного самоуправления, финансовых организаций, общественных и частных организаций и других заинтересованных сторон.</w:t>
      </w:r>
    </w:p>
    <w:p w:rsidR="00BF5F2D" w:rsidRPr="007228B7" w:rsidRDefault="00030DFC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B7">
        <w:rPr>
          <w:rFonts w:ascii="Times New Roman" w:hAnsi="Times New Roman" w:cs="Times New Roman"/>
          <w:sz w:val="28"/>
          <w:szCs w:val="28"/>
        </w:rPr>
        <w:t>За</w:t>
      </w:r>
      <w:r w:rsidR="00BF5F2D" w:rsidRPr="007228B7">
        <w:rPr>
          <w:rFonts w:ascii="Times New Roman" w:hAnsi="Times New Roman" w:cs="Times New Roman"/>
          <w:sz w:val="28"/>
          <w:szCs w:val="28"/>
        </w:rPr>
        <w:t xml:space="preserve"> последние 10 лет в Российской Федерации все большее внимание уделяется вопросам повышения финансовой грамотности как важнейшего фактора экономич</w:t>
      </w:r>
      <w:r w:rsidR="00BF5F2D" w:rsidRPr="007228B7">
        <w:rPr>
          <w:rFonts w:ascii="Times New Roman" w:hAnsi="Times New Roman" w:cs="Times New Roman"/>
          <w:sz w:val="28"/>
          <w:szCs w:val="28"/>
        </w:rPr>
        <w:t>е</w:t>
      </w:r>
      <w:r w:rsidR="00BF5F2D" w:rsidRPr="007228B7">
        <w:rPr>
          <w:rFonts w:ascii="Times New Roman" w:hAnsi="Times New Roman" w:cs="Times New Roman"/>
          <w:sz w:val="28"/>
          <w:szCs w:val="28"/>
        </w:rPr>
        <w:t>ского развития страны, финансового потенциала домашних хозяйств и, следов</w:t>
      </w:r>
      <w:r w:rsidR="00BF5F2D" w:rsidRPr="007228B7">
        <w:rPr>
          <w:rFonts w:ascii="Times New Roman" w:hAnsi="Times New Roman" w:cs="Times New Roman"/>
          <w:sz w:val="28"/>
          <w:szCs w:val="28"/>
        </w:rPr>
        <w:t>а</w:t>
      </w:r>
      <w:r w:rsidR="00BF5F2D" w:rsidRPr="007228B7">
        <w:rPr>
          <w:rFonts w:ascii="Times New Roman" w:hAnsi="Times New Roman" w:cs="Times New Roman"/>
          <w:sz w:val="28"/>
          <w:szCs w:val="28"/>
        </w:rPr>
        <w:t>тельно, повышения качества жизни населения.</w:t>
      </w:r>
      <w:proofErr w:type="gramEnd"/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Низкий уровень финансовой грамотности негативно влияет на личное благ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состояние и финансовый потенциал домашних хозяйств, ухудшает ресурсную базу финансовых организаций, препятствует развитию финансового рынка, затормаж</w:t>
      </w:r>
      <w:r w:rsidRPr="007228B7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</w:rPr>
        <w:t>вает инвестиционные процессы в экономике и приводит к ухудшению социально-экономического положения страны.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В 2011 году Правительством Российской Федерации было принято решение о реализации совместно с Международным банком ре</w:t>
      </w:r>
      <w:r w:rsidR="005B239B" w:rsidRPr="007228B7">
        <w:rPr>
          <w:rFonts w:ascii="Times New Roman" w:hAnsi="Times New Roman" w:cs="Times New Roman"/>
          <w:sz w:val="28"/>
          <w:szCs w:val="28"/>
        </w:rPr>
        <w:t xml:space="preserve">конструкции и развития проекта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Содействие повышению уровня финансовой грамотности жителей и развитию ф</w:t>
      </w:r>
      <w:r w:rsidRPr="007228B7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</w:rPr>
        <w:t>нансового образования в Российской Федерации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>. Исполнителем проекта является Министерство финансов Российской Федерации. Проект призван сформировать у</w:t>
      </w:r>
      <w:r w:rsidRPr="007228B7">
        <w:rPr>
          <w:rFonts w:ascii="Times New Roman" w:hAnsi="Times New Roman" w:cs="Times New Roman"/>
          <w:sz w:val="28"/>
          <w:szCs w:val="28"/>
        </w:rPr>
        <w:t>с</w:t>
      </w:r>
      <w:r w:rsidRPr="007228B7">
        <w:rPr>
          <w:rFonts w:ascii="Times New Roman" w:hAnsi="Times New Roman" w:cs="Times New Roman"/>
          <w:sz w:val="28"/>
          <w:szCs w:val="28"/>
        </w:rPr>
        <w:t>ловия для повышения финансовой грамотности российских граждан путем разр</w:t>
      </w:r>
      <w:r w:rsidRPr="007228B7">
        <w:rPr>
          <w:rFonts w:ascii="Times New Roman" w:hAnsi="Times New Roman" w:cs="Times New Roman"/>
          <w:sz w:val="28"/>
          <w:szCs w:val="28"/>
        </w:rPr>
        <w:t>а</w:t>
      </w:r>
      <w:r w:rsidRPr="007228B7">
        <w:rPr>
          <w:rFonts w:ascii="Times New Roman" w:hAnsi="Times New Roman" w:cs="Times New Roman"/>
          <w:sz w:val="28"/>
          <w:szCs w:val="28"/>
        </w:rPr>
        <w:t>ботки и внедрения образовательных программ и широкого информирования общ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ственности о правилах грамотного финансового поведения. Проект также способс</w:t>
      </w:r>
      <w:r w:rsidRPr="007228B7">
        <w:rPr>
          <w:rFonts w:ascii="Times New Roman" w:hAnsi="Times New Roman" w:cs="Times New Roman"/>
          <w:sz w:val="28"/>
          <w:szCs w:val="28"/>
        </w:rPr>
        <w:t>т</w:t>
      </w:r>
      <w:r w:rsidRPr="007228B7">
        <w:rPr>
          <w:rFonts w:ascii="Times New Roman" w:hAnsi="Times New Roman" w:cs="Times New Roman"/>
          <w:sz w:val="28"/>
          <w:szCs w:val="28"/>
        </w:rPr>
        <w:t>вует укреплению и расширению имеющихся в России программ и проектов в обла</w:t>
      </w:r>
      <w:r w:rsidRPr="007228B7">
        <w:rPr>
          <w:rFonts w:ascii="Times New Roman" w:hAnsi="Times New Roman" w:cs="Times New Roman"/>
          <w:sz w:val="28"/>
          <w:szCs w:val="28"/>
        </w:rPr>
        <w:t>с</w:t>
      </w:r>
      <w:r w:rsidRPr="007228B7">
        <w:rPr>
          <w:rFonts w:ascii="Times New Roman" w:hAnsi="Times New Roman" w:cs="Times New Roman"/>
          <w:sz w:val="28"/>
          <w:szCs w:val="28"/>
        </w:rPr>
        <w:t>ти повышения финансовой грамотности и защиты прав потребителей, содействует появлению новых инициатив в этой сфере. Соисполнителями проекта являются Центральный банк Российской Федерации, Федеральная служба по надзору в сфере защиты прав потребителей и благополучия человека, Министерство образования и науки Российской Федерации и другие федеральные органы исполнительной власти, органы исполнительной власти субъектов Российской Федерации и органы местного самоуправления, институты финансового рынка и другие заинтересованные стор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ны.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В Республике Тыва вопрос повышения финансовой грамотности жителей та</w:t>
      </w:r>
      <w:r w:rsidRPr="007228B7">
        <w:rPr>
          <w:rFonts w:ascii="Times New Roman" w:hAnsi="Times New Roman" w:cs="Times New Roman"/>
          <w:sz w:val="28"/>
          <w:szCs w:val="28"/>
        </w:rPr>
        <w:t>к</w:t>
      </w:r>
      <w:r w:rsidRPr="007228B7">
        <w:rPr>
          <w:rFonts w:ascii="Times New Roman" w:hAnsi="Times New Roman" w:cs="Times New Roman"/>
          <w:sz w:val="28"/>
          <w:szCs w:val="28"/>
        </w:rPr>
        <w:t xml:space="preserve">же является актуальным. В республике имеется опыт реализации мероприятий по повышению уровня финансовой грамотности населения. </w:t>
      </w:r>
      <w:proofErr w:type="gramStart"/>
      <w:r w:rsidRPr="007228B7">
        <w:rPr>
          <w:rFonts w:ascii="Times New Roman" w:hAnsi="Times New Roman" w:cs="Times New Roman"/>
          <w:sz w:val="28"/>
          <w:szCs w:val="28"/>
        </w:rPr>
        <w:t>Начиная с 2011 года в се</w:t>
      </w:r>
      <w:r w:rsidRPr="007228B7">
        <w:rPr>
          <w:rFonts w:ascii="Times New Roman" w:hAnsi="Times New Roman" w:cs="Times New Roman"/>
          <w:sz w:val="28"/>
          <w:szCs w:val="28"/>
        </w:rPr>
        <w:t>н</w:t>
      </w:r>
      <w:r w:rsidRPr="007228B7">
        <w:rPr>
          <w:rFonts w:ascii="Times New Roman" w:hAnsi="Times New Roman" w:cs="Times New Roman"/>
          <w:sz w:val="28"/>
          <w:szCs w:val="28"/>
        </w:rPr>
        <w:t>тябре в образовательных организациях республики проводились</w:t>
      </w:r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лекции, деловые игры, классные часы по повышению финансовой грамотности. Кроме того, весной 2015 года в республике проведен месячник по повышению финансовой грамотн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сти, мероприятиями которого были охвачены все муниципальные образования р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гиона. Однако проводимые мероприятия имели разовый, не постоянный характер. Для организации системного подхода к данному вопросу в Республике Тыва с 2016 года разработана и реализуется подпрограмма</w:t>
      </w:r>
      <w:r w:rsidR="00A0426F" w:rsidRPr="007228B7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Повышение финансовой грам</w:t>
      </w:r>
      <w:r w:rsidR="00A0426F" w:rsidRPr="007228B7">
        <w:rPr>
          <w:rFonts w:ascii="Times New Roman" w:hAnsi="Times New Roman" w:cs="Times New Roman"/>
          <w:sz w:val="28"/>
          <w:szCs w:val="28"/>
        </w:rPr>
        <w:t>отн</w:t>
      </w:r>
      <w:r w:rsidR="00A0426F" w:rsidRPr="007228B7">
        <w:rPr>
          <w:rFonts w:ascii="Times New Roman" w:hAnsi="Times New Roman" w:cs="Times New Roman"/>
          <w:sz w:val="28"/>
          <w:szCs w:val="28"/>
        </w:rPr>
        <w:t>о</w:t>
      </w:r>
      <w:r w:rsidR="00A0426F" w:rsidRPr="007228B7">
        <w:rPr>
          <w:rFonts w:ascii="Times New Roman" w:hAnsi="Times New Roman" w:cs="Times New Roman"/>
          <w:sz w:val="28"/>
          <w:szCs w:val="28"/>
        </w:rPr>
        <w:t>сти жителей Республики Тыва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</w:t>
      </w:r>
      <w:r w:rsidR="00A0426F" w:rsidRPr="007228B7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П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вышение эффективности управления общественными финансами Респ</w:t>
      </w:r>
      <w:r w:rsidR="00A0426F" w:rsidRPr="007228B7">
        <w:rPr>
          <w:rFonts w:ascii="Times New Roman" w:hAnsi="Times New Roman" w:cs="Times New Roman"/>
          <w:sz w:val="28"/>
          <w:szCs w:val="28"/>
        </w:rPr>
        <w:t>ублики Ты</w:t>
      </w:r>
      <w:r w:rsidR="007228B7">
        <w:rPr>
          <w:rFonts w:ascii="Times New Roman" w:hAnsi="Times New Roman" w:cs="Times New Roman"/>
          <w:sz w:val="28"/>
          <w:szCs w:val="28"/>
        </w:rPr>
        <w:t>ва на 2015-</w:t>
      </w:r>
      <w:r w:rsidR="00A0426F" w:rsidRPr="007228B7">
        <w:rPr>
          <w:rFonts w:ascii="Times New Roman" w:hAnsi="Times New Roman" w:cs="Times New Roman"/>
          <w:sz w:val="28"/>
          <w:szCs w:val="28"/>
        </w:rPr>
        <w:t>2017 годы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>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В рамках реализации подпрограммы проведены следующие мероприятия: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- в целях совместного обсуждения и выработки путей решения с финансовым сообществом республики имеющихся проблем по повышению финансовой грамо</w:t>
      </w:r>
      <w:r w:rsidRPr="007228B7">
        <w:rPr>
          <w:rFonts w:ascii="Times New Roman" w:hAnsi="Times New Roman" w:cs="Times New Roman"/>
          <w:sz w:val="28"/>
          <w:szCs w:val="28"/>
        </w:rPr>
        <w:t>т</w:t>
      </w:r>
      <w:r w:rsidRPr="007228B7">
        <w:rPr>
          <w:rFonts w:ascii="Times New Roman" w:hAnsi="Times New Roman" w:cs="Times New Roman"/>
          <w:sz w:val="28"/>
          <w:szCs w:val="28"/>
        </w:rPr>
        <w:t xml:space="preserve">ности с учетом текущей экономической ситуации и тезисами </w:t>
      </w:r>
      <w:r w:rsidR="00A0426F" w:rsidRPr="007228B7">
        <w:rPr>
          <w:rFonts w:ascii="Times New Roman" w:hAnsi="Times New Roman" w:cs="Times New Roman"/>
          <w:sz w:val="28"/>
          <w:szCs w:val="28"/>
        </w:rPr>
        <w:t>послания Главы Ре</w:t>
      </w:r>
      <w:r w:rsidR="00A0426F" w:rsidRPr="007228B7">
        <w:rPr>
          <w:rFonts w:ascii="Times New Roman" w:hAnsi="Times New Roman" w:cs="Times New Roman"/>
          <w:sz w:val="28"/>
          <w:szCs w:val="28"/>
        </w:rPr>
        <w:t>с</w:t>
      </w:r>
      <w:r w:rsidR="00A0426F" w:rsidRPr="007228B7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="00A0426F" w:rsidRPr="007228B7">
        <w:rPr>
          <w:rFonts w:ascii="Times New Roman" w:hAnsi="Times New Roman" w:cs="Times New Roman"/>
          <w:sz w:val="28"/>
          <w:szCs w:val="28"/>
        </w:rPr>
        <w:t>Жить по средствам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 xml:space="preserve"> проводятся республиканские н</w:t>
      </w:r>
      <w:r w:rsidR="00A0426F" w:rsidRPr="007228B7">
        <w:rPr>
          <w:rFonts w:ascii="Times New Roman" w:hAnsi="Times New Roman" w:cs="Times New Roman"/>
          <w:sz w:val="28"/>
          <w:szCs w:val="28"/>
        </w:rPr>
        <w:t xml:space="preserve">аучно-практические конференции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Финансовая грамотность жителей как фактор социал</w:t>
      </w:r>
      <w:r w:rsidRPr="007228B7">
        <w:rPr>
          <w:rFonts w:ascii="Times New Roman" w:hAnsi="Times New Roman" w:cs="Times New Roman"/>
          <w:sz w:val="28"/>
          <w:szCs w:val="28"/>
        </w:rPr>
        <w:t>ь</w:t>
      </w:r>
      <w:r w:rsidRPr="007228B7">
        <w:rPr>
          <w:rFonts w:ascii="Times New Roman" w:hAnsi="Times New Roman" w:cs="Times New Roman"/>
          <w:sz w:val="28"/>
          <w:szCs w:val="28"/>
        </w:rPr>
        <w:t>но-э</w:t>
      </w:r>
      <w:r w:rsidR="00A0426F" w:rsidRPr="007228B7">
        <w:rPr>
          <w:rFonts w:ascii="Times New Roman" w:hAnsi="Times New Roman" w:cs="Times New Roman"/>
          <w:sz w:val="28"/>
          <w:szCs w:val="28"/>
        </w:rPr>
        <w:t>кономического развития общества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>. Участниками конференции являются рук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водители муниципальных образований, представители банковской сферы, налог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вых и финансовых служб, ученые, студенты, учащиеся и просто граждане республ</w:t>
      </w:r>
      <w:r w:rsidRPr="007228B7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</w:rPr>
        <w:t>ки;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- проведен республиканский чемпионат по финансовой грамотности среди о</w:t>
      </w:r>
      <w:r w:rsidRPr="007228B7">
        <w:rPr>
          <w:rFonts w:ascii="Times New Roman" w:hAnsi="Times New Roman" w:cs="Times New Roman"/>
          <w:sz w:val="28"/>
          <w:szCs w:val="28"/>
        </w:rPr>
        <w:t>р</w:t>
      </w:r>
      <w:r w:rsidRPr="007228B7">
        <w:rPr>
          <w:rFonts w:ascii="Times New Roman" w:hAnsi="Times New Roman" w:cs="Times New Roman"/>
          <w:sz w:val="28"/>
          <w:szCs w:val="28"/>
        </w:rPr>
        <w:t>ганов исполнительной власти;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- в средних профессиональных образовательных организациях республики для студентов проведены деловые игры по фина</w:t>
      </w:r>
      <w:r w:rsidR="00A0426F" w:rsidRPr="007228B7">
        <w:rPr>
          <w:rFonts w:ascii="Times New Roman" w:hAnsi="Times New Roman" w:cs="Times New Roman"/>
          <w:sz w:val="28"/>
          <w:szCs w:val="28"/>
        </w:rPr>
        <w:t xml:space="preserve">нсовой грамотности: </w:t>
      </w:r>
      <w:proofErr w:type="spellStart"/>
      <w:r w:rsidR="00A0426F" w:rsidRPr="007228B7"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  <w:r w:rsidR="00A0426F" w:rsidRPr="007228B7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Уда</w:t>
      </w:r>
      <w:r w:rsidRPr="007228B7">
        <w:rPr>
          <w:rFonts w:ascii="Times New Roman" w:hAnsi="Times New Roman" w:cs="Times New Roman"/>
          <w:sz w:val="28"/>
          <w:szCs w:val="28"/>
        </w:rPr>
        <w:t>ч</w:t>
      </w:r>
      <w:r w:rsidRPr="007228B7">
        <w:rPr>
          <w:rFonts w:ascii="Times New Roman" w:hAnsi="Times New Roman" w:cs="Times New Roman"/>
          <w:sz w:val="28"/>
          <w:szCs w:val="28"/>
        </w:rPr>
        <w:t>ная покупка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="00A0426F" w:rsidRPr="007228B7">
        <w:rPr>
          <w:rFonts w:ascii="Times New Roman" w:hAnsi="Times New Roman" w:cs="Times New Roman"/>
          <w:sz w:val="28"/>
          <w:szCs w:val="28"/>
        </w:rPr>
        <w:t xml:space="preserve">,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Веден</w:t>
      </w:r>
      <w:r w:rsidR="00A0426F" w:rsidRPr="007228B7">
        <w:rPr>
          <w:rFonts w:ascii="Times New Roman" w:hAnsi="Times New Roman" w:cs="Times New Roman"/>
          <w:sz w:val="28"/>
          <w:szCs w:val="28"/>
        </w:rPr>
        <w:t>ие бюджета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="00A0426F" w:rsidRPr="007228B7">
        <w:rPr>
          <w:rFonts w:ascii="Times New Roman" w:hAnsi="Times New Roman" w:cs="Times New Roman"/>
          <w:sz w:val="28"/>
          <w:szCs w:val="28"/>
        </w:rPr>
        <w:t xml:space="preserve"> и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="00A0426F" w:rsidRPr="007228B7">
        <w:rPr>
          <w:rFonts w:ascii="Times New Roman" w:hAnsi="Times New Roman" w:cs="Times New Roman"/>
          <w:sz w:val="28"/>
          <w:szCs w:val="28"/>
        </w:rPr>
        <w:t>Финансовые бои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>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 xml:space="preserve">- в целях повышения финансовой грамотности жителей республики обучены финансовые консультанты в количестве 102 человек. Теперь сертифицированные </w:t>
      </w:r>
      <w:proofErr w:type="spellStart"/>
      <w:r w:rsidRPr="007228B7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7228B7">
        <w:rPr>
          <w:rFonts w:ascii="Times New Roman" w:hAnsi="Times New Roman" w:cs="Times New Roman"/>
          <w:sz w:val="28"/>
          <w:szCs w:val="28"/>
        </w:rPr>
        <w:t xml:space="preserve"> имеются во всех, даже самых отдаленных, муниципальных образованиях республики;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- про</w:t>
      </w:r>
      <w:r w:rsidR="005B239B" w:rsidRPr="007228B7">
        <w:rPr>
          <w:rFonts w:ascii="Times New Roman" w:hAnsi="Times New Roman" w:cs="Times New Roman"/>
          <w:sz w:val="28"/>
          <w:szCs w:val="28"/>
        </w:rPr>
        <w:t xml:space="preserve">водится такое мероприятие, как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Автопоезд (автопробег) финансовой грамотности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 республики, которое обусловлено спецификой нашего региона. Около половины жителей республики </w:t>
      </w:r>
      <w:r w:rsidR="001B7A43">
        <w:rPr>
          <w:rFonts w:ascii="Times New Roman" w:hAnsi="Times New Roman" w:cs="Times New Roman"/>
          <w:sz w:val="28"/>
          <w:szCs w:val="28"/>
        </w:rPr>
        <w:t>–</w:t>
      </w:r>
      <w:r w:rsidRPr="007228B7">
        <w:rPr>
          <w:rFonts w:ascii="Times New Roman" w:hAnsi="Times New Roman" w:cs="Times New Roman"/>
          <w:sz w:val="28"/>
          <w:szCs w:val="28"/>
        </w:rPr>
        <w:t xml:space="preserve"> сел</w:t>
      </w:r>
      <w:r w:rsidR="005B239B" w:rsidRPr="007228B7">
        <w:rPr>
          <w:rFonts w:ascii="Times New Roman" w:hAnsi="Times New Roman" w:cs="Times New Roman"/>
          <w:sz w:val="28"/>
          <w:szCs w:val="28"/>
        </w:rPr>
        <w:t>ьское нас</w:t>
      </w:r>
      <w:r w:rsidR="005B239B" w:rsidRPr="007228B7">
        <w:rPr>
          <w:rFonts w:ascii="Times New Roman" w:hAnsi="Times New Roman" w:cs="Times New Roman"/>
          <w:sz w:val="28"/>
          <w:szCs w:val="28"/>
        </w:rPr>
        <w:t>е</w:t>
      </w:r>
      <w:r w:rsidR="005B239B" w:rsidRPr="007228B7">
        <w:rPr>
          <w:rFonts w:ascii="Times New Roman" w:hAnsi="Times New Roman" w:cs="Times New Roman"/>
          <w:sz w:val="28"/>
          <w:szCs w:val="28"/>
        </w:rPr>
        <w:t>ление. Организ</w:t>
      </w:r>
      <w:r w:rsidR="001B7A43">
        <w:rPr>
          <w:rFonts w:ascii="Times New Roman" w:hAnsi="Times New Roman" w:cs="Times New Roman"/>
          <w:sz w:val="28"/>
          <w:szCs w:val="28"/>
        </w:rPr>
        <w:t>ация</w:t>
      </w:r>
      <w:r w:rsidR="005B239B" w:rsidRPr="007228B7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Автопоезда финансовой грамотности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 xml:space="preserve"> </w:t>
      </w:r>
      <w:r w:rsidR="001B7A43">
        <w:rPr>
          <w:rFonts w:ascii="Times New Roman" w:hAnsi="Times New Roman" w:cs="Times New Roman"/>
          <w:sz w:val="28"/>
          <w:szCs w:val="28"/>
        </w:rPr>
        <w:t>имела</w:t>
      </w:r>
      <w:r w:rsidR="00BE0743">
        <w:rPr>
          <w:rFonts w:ascii="Times New Roman" w:hAnsi="Times New Roman" w:cs="Times New Roman"/>
          <w:sz w:val="28"/>
          <w:szCs w:val="28"/>
        </w:rPr>
        <w:t xml:space="preserve"> задачу</w:t>
      </w:r>
      <w:r w:rsidRPr="007228B7">
        <w:rPr>
          <w:rFonts w:ascii="Times New Roman" w:hAnsi="Times New Roman" w:cs="Times New Roman"/>
          <w:sz w:val="28"/>
          <w:szCs w:val="28"/>
        </w:rPr>
        <w:t xml:space="preserve"> охватить как можно большее количество граждан даже в небольших населенных пунктах республики для повышения финансовой грамотности. Общаясь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вживую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>, задейс</w:t>
      </w:r>
      <w:r w:rsidRPr="007228B7">
        <w:rPr>
          <w:rFonts w:ascii="Times New Roman" w:hAnsi="Times New Roman" w:cs="Times New Roman"/>
          <w:sz w:val="28"/>
          <w:szCs w:val="28"/>
        </w:rPr>
        <w:t>т</w:t>
      </w:r>
      <w:r w:rsidRPr="007228B7">
        <w:rPr>
          <w:rFonts w:ascii="Times New Roman" w:hAnsi="Times New Roman" w:cs="Times New Roman"/>
          <w:sz w:val="28"/>
          <w:szCs w:val="28"/>
        </w:rPr>
        <w:t>вовав обратную связь с жителями, разбирая разные жизненные ситуации, вероя</w:t>
      </w:r>
      <w:r w:rsidRPr="007228B7">
        <w:rPr>
          <w:rFonts w:ascii="Times New Roman" w:hAnsi="Times New Roman" w:cs="Times New Roman"/>
          <w:sz w:val="28"/>
          <w:szCs w:val="28"/>
        </w:rPr>
        <w:t>т</w:t>
      </w:r>
      <w:r w:rsidRPr="007228B7">
        <w:rPr>
          <w:rFonts w:ascii="Times New Roman" w:hAnsi="Times New Roman" w:cs="Times New Roman"/>
          <w:sz w:val="28"/>
          <w:szCs w:val="28"/>
        </w:rPr>
        <w:t>ность научить наших граждан разумному финансовому поведению, выработке э</w:t>
      </w:r>
      <w:r w:rsidRPr="007228B7">
        <w:rPr>
          <w:rFonts w:ascii="Times New Roman" w:hAnsi="Times New Roman" w:cs="Times New Roman"/>
          <w:sz w:val="28"/>
          <w:szCs w:val="28"/>
        </w:rPr>
        <w:t>ф</w:t>
      </w:r>
      <w:r w:rsidRPr="007228B7">
        <w:rPr>
          <w:rFonts w:ascii="Times New Roman" w:hAnsi="Times New Roman" w:cs="Times New Roman"/>
          <w:sz w:val="28"/>
          <w:szCs w:val="28"/>
        </w:rPr>
        <w:t>фективных навыков и полезных финансовых привычек повышается многократно;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- кроме того, республика присоединяется ко всем всероссийским акциям по повышению фина</w:t>
      </w:r>
      <w:r w:rsidR="00BB765E" w:rsidRPr="007228B7">
        <w:rPr>
          <w:rFonts w:ascii="Times New Roman" w:hAnsi="Times New Roman" w:cs="Times New Roman"/>
          <w:sz w:val="28"/>
          <w:szCs w:val="28"/>
        </w:rPr>
        <w:t>нсовой грамотности, таким</w:t>
      </w:r>
      <w:r w:rsidR="00BE0743">
        <w:rPr>
          <w:rFonts w:ascii="Times New Roman" w:hAnsi="Times New Roman" w:cs="Times New Roman"/>
          <w:sz w:val="28"/>
          <w:szCs w:val="28"/>
        </w:rPr>
        <w:t>,</w:t>
      </w:r>
      <w:r w:rsidR="00BB765E" w:rsidRPr="007228B7">
        <w:rPr>
          <w:rFonts w:ascii="Times New Roman" w:hAnsi="Times New Roman" w:cs="Times New Roman"/>
          <w:sz w:val="28"/>
          <w:szCs w:val="28"/>
        </w:rPr>
        <w:t xml:space="preserve"> как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Дни финансовой грамотности в учебных заведениях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="00BB765E" w:rsidRPr="007228B7">
        <w:rPr>
          <w:rFonts w:ascii="Times New Roman" w:hAnsi="Times New Roman" w:cs="Times New Roman"/>
          <w:sz w:val="28"/>
          <w:szCs w:val="28"/>
        </w:rPr>
        <w:t xml:space="preserve">,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Неделя финансовой грамотности для детей и молодежи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 xml:space="preserve">,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Всероссийская неделя сбережений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 xml:space="preserve"> и другим;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- в наиболее читаемых и востребованных печатных изданиях, в частности</w:t>
      </w:r>
      <w:r w:rsidR="00BE0743">
        <w:rPr>
          <w:rFonts w:ascii="Times New Roman" w:hAnsi="Times New Roman" w:cs="Times New Roman"/>
          <w:sz w:val="28"/>
          <w:szCs w:val="28"/>
        </w:rPr>
        <w:t>,</w:t>
      </w:r>
      <w:r w:rsidRPr="007228B7">
        <w:rPr>
          <w:rFonts w:ascii="Times New Roman" w:hAnsi="Times New Roman" w:cs="Times New Roman"/>
          <w:sz w:val="28"/>
          <w:szCs w:val="28"/>
        </w:rPr>
        <w:t xml:space="preserve"> в молодежных изданиях республики, действуют постоянные рубрики, где публикую</w:t>
      </w:r>
      <w:r w:rsidRPr="007228B7">
        <w:rPr>
          <w:rFonts w:ascii="Times New Roman" w:hAnsi="Times New Roman" w:cs="Times New Roman"/>
          <w:sz w:val="28"/>
          <w:szCs w:val="28"/>
        </w:rPr>
        <w:t>т</w:t>
      </w:r>
      <w:r w:rsidRPr="007228B7">
        <w:rPr>
          <w:rFonts w:ascii="Times New Roman" w:hAnsi="Times New Roman" w:cs="Times New Roman"/>
          <w:sz w:val="28"/>
          <w:szCs w:val="28"/>
        </w:rPr>
        <w:t>ся различные материалы и статьи по повышению финансовой грамотности;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-</w:t>
      </w:r>
      <w:r w:rsidR="00BB765E" w:rsidRPr="007228B7">
        <w:rPr>
          <w:rFonts w:ascii="Times New Roman" w:hAnsi="Times New Roman" w:cs="Times New Roman"/>
          <w:sz w:val="28"/>
          <w:szCs w:val="28"/>
        </w:rPr>
        <w:t xml:space="preserve"> на государственном телеканале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Тува-24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 xml:space="preserve"> организован показ видеороликов по вопросам финансовой грамотности, адаптированных к местным условиям;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- в день финансиста проведен тотальный финансовый диктант, в котором пр</w:t>
      </w:r>
      <w:r w:rsidRPr="007228B7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</w:rPr>
        <w:t>няло участие более 3 тыс. человек различных возрастных категорий и работающих в различных сферах деятельности по всей республике;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- ведется работа по созданию регионального центра финансовой грамотности, куда любой житель республики может обратиться для консультации по финансовым вопросам.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B7">
        <w:rPr>
          <w:rFonts w:ascii="Times New Roman" w:hAnsi="Times New Roman" w:cs="Times New Roman"/>
          <w:sz w:val="28"/>
          <w:szCs w:val="28"/>
        </w:rPr>
        <w:t>Подпрограмма позволит обеспечить повышение грамотности жителей по в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просам бюджетной политики, заинтересованности в участии в бюджетном процессе и контроле над исполнением бюджета, участи</w:t>
      </w:r>
      <w:r w:rsidR="00BE0743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 xml:space="preserve"> жителей в принятии решений в бюджетной сфере, включая разработку поправок в законодательные и нормативные правовые акты для их реализации вследствие предоставления жителям адекватной информации по бюджетной тематике с понятным описанием проблем и путей их решения.</w:t>
      </w:r>
      <w:proofErr w:type="gramEnd"/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Мероприятия по повышению финансовой грамотности в Республике Тыва учитывают Стратегию повышения финансовой грамотности в Российской Федер</w:t>
      </w:r>
      <w:r w:rsidRPr="007228B7">
        <w:rPr>
          <w:rFonts w:ascii="Times New Roman" w:hAnsi="Times New Roman" w:cs="Times New Roman"/>
          <w:sz w:val="28"/>
          <w:szCs w:val="28"/>
        </w:rPr>
        <w:t>а</w:t>
      </w:r>
      <w:r w:rsidR="007228B7">
        <w:rPr>
          <w:rFonts w:ascii="Times New Roman" w:hAnsi="Times New Roman" w:cs="Times New Roman"/>
          <w:sz w:val="28"/>
          <w:szCs w:val="28"/>
        </w:rPr>
        <w:t>ции на 2017-</w:t>
      </w:r>
      <w:r w:rsidRPr="007228B7">
        <w:rPr>
          <w:rFonts w:ascii="Times New Roman" w:hAnsi="Times New Roman" w:cs="Times New Roman"/>
          <w:sz w:val="28"/>
          <w:szCs w:val="28"/>
        </w:rPr>
        <w:t>2023 годы, утвержденную распоряжением Правительства Российской Фе</w:t>
      </w:r>
      <w:r w:rsidR="00A0426F" w:rsidRPr="007228B7">
        <w:rPr>
          <w:rFonts w:ascii="Times New Roman" w:hAnsi="Times New Roman" w:cs="Times New Roman"/>
          <w:sz w:val="28"/>
          <w:szCs w:val="28"/>
        </w:rPr>
        <w:t>дерации от 25 сентября 2017 г. №</w:t>
      </w:r>
      <w:r w:rsidRPr="007228B7">
        <w:rPr>
          <w:rFonts w:ascii="Times New Roman" w:hAnsi="Times New Roman" w:cs="Times New Roman"/>
          <w:sz w:val="28"/>
          <w:szCs w:val="28"/>
        </w:rPr>
        <w:t xml:space="preserve"> 2039-р.</w:t>
      </w:r>
    </w:p>
    <w:p w:rsidR="001E0DBF" w:rsidRPr="007228B7" w:rsidRDefault="00BE0743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E0DBF" w:rsidRPr="007228B7">
        <w:rPr>
          <w:rFonts w:ascii="Times New Roman" w:hAnsi="Times New Roman" w:cs="Times New Roman"/>
          <w:sz w:val="28"/>
          <w:szCs w:val="28"/>
        </w:rPr>
        <w:t xml:space="preserve"> целях обеспечения согласования действий территориальных органов фед</w:t>
      </w:r>
      <w:r w:rsidR="001E0DBF" w:rsidRPr="007228B7">
        <w:rPr>
          <w:rFonts w:ascii="Times New Roman" w:hAnsi="Times New Roman" w:cs="Times New Roman"/>
          <w:sz w:val="28"/>
          <w:szCs w:val="28"/>
        </w:rPr>
        <w:t>е</w:t>
      </w:r>
      <w:r w:rsidR="001E0DBF" w:rsidRPr="007228B7">
        <w:rPr>
          <w:rFonts w:ascii="Times New Roman" w:hAnsi="Times New Roman" w:cs="Times New Roman"/>
          <w:sz w:val="28"/>
          <w:szCs w:val="28"/>
        </w:rPr>
        <w:t>ральных органов исполнительной власти в Республике Тыва, органов исполнител</w:t>
      </w:r>
      <w:r w:rsidR="001E0DBF" w:rsidRPr="007228B7">
        <w:rPr>
          <w:rFonts w:ascii="Times New Roman" w:hAnsi="Times New Roman" w:cs="Times New Roman"/>
          <w:sz w:val="28"/>
          <w:szCs w:val="28"/>
        </w:rPr>
        <w:t>ь</w:t>
      </w:r>
      <w:r w:rsidR="001E0DBF" w:rsidRPr="007228B7">
        <w:rPr>
          <w:rFonts w:ascii="Times New Roman" w:hAnsi="Times New Roman" w:cs="Times New Roman"/>
          <w:sz w:val="28"/>
          <w:szCs w:val="28"/>
        </w:rPr>
        <w:t xml:space="preserve">ной власти Республики Тыва, органов местного самоуправления муниципальных образований Республики Тыва и иных заинтересованных организаций по вопросам повышения финансовой грамотности населения в Республике Тыва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28B7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28B7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 апреля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28B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8B7">
        <w:rPr>
          <w:rFonts w:ascii="Times New Roman" w:hAnsi="Times New Roman" w:cs="Times New Roman"/>
          <w:sz w:val="28"/>
          <w:szCs w:val="28"/>
        </w:rPr>
        <w:t>131-р создан коллеги</w:t>
      </w:r>
      <w:r>
        <w:rPr>
          <w:rFonts w:ascii="Times New Roman" w:hAnsi="Times New Roman" w:cs="Times New Roman"/>
          <w:sz w:val="28"/>
          <w:szCs w:val="28"/>
        </w:rPr>
        <w:t xml:space="preserve">альный орган </w:t>
      </w:r>
      <w:r w:rsidR="0084458D">
        <w:rPr>
          <w:rFonts w:ascii="Times New Roman" w:hAnsi="Times New Roman" w:cs="Times New Roman"/>
          <w:sz w:val="28"/>
          <w:szCs w:val="28"/>
        </w:rPr>
        <w:t>– К</w:t>
      </w:r>
      <w:r w:rsidRPr="007228B7">
        <w:rPr>
          <w:rFonts w:ascii="Times New Roman" w:hAnsi="Times New Roman" w:cs="Times New Roman"/>
          <w:sz w:val="28"/>
          <w:szCs w:val="28"/>
        </w:rPr>
        <w:t>оординационн</w:t>
      </w:r>
      <w:r>
        <w:rPr>
          <w:rFonts w:ascii="Times New Roman" w:hAnsi="Times New Roman" w:cs="Times New Roman"/>
          <w:sz w:val="28"/>
          <w:szCs w:val="28"/>
        </w:rPr>
        <w:t>ый совет</w:t>
      </w:r>
      <w:r w:rsidRPr="007228B7">
        <w:rPr>
          <w:rFonts w:ascii="Times New Roman" w:hAnsi="Times New Roman" w:cs="Times New Roman"/>
          <w:sz w:val="28"/>
          <w:szCs w:val="28"/>
        </w:rPr>
        <w:t xml:space="preserve"> при Правительстве Республики Тыва по повыш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финансовой грамотности населения в Республике Тыва</w:t>
      </w:r>
      <w:r w:rsidR="001E0DBF" w:rsidRPr="007228B7">
        <w:rPr>
          <w:rFonts w:ascii="Times New Roman" w:hAnsi="Times New Roman" w:cs="Times New Roman"/>
          <w:sz w:val="28"/>
          <w:szCs w:val="28"/>
        </w:rPr>
        <w:t>.</w:t>
      </w:r>
    </w:p>
    <w:p w:rsidR="001E0DBF" w:rsidRPr="007228B7" w:rsidRDefault="001E0DBF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На основании настоящей подпрограммы Правительству Республики Тыва н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обходимо утвердить детальный перечень мероприятий, направленны</w:t>
      </w:r>
      <w:r w:rsidR="00BE0743">
        <w:rPr>
          <w:rFonts w:ascii="Times New Roman" w:hAnsi="Times New Roman" w:cs="Times New Roman"/>
          <w:sz w:val="28"/>
          <w:szCs w:val="28"/>
        </w:rPr>
        <w:t>х</w:t>
      </w:r>
      <w:r w:rsidRPr="007228B7">
        <w:rPr>
          <w:rFonts w:ascii="Times New Roman" w:hAnsi="Times New Roman" w:cs="Times New Roman"/>
          <w:sz w:val="28"/>
          <w:szCs w:val="28"/>
        </w:rPr>
        <w:t xml:space="preserve"> на повыш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ние финансовой грамотности населения Республики Тыва на период действия по</w:t>
      </w:r>
      <w:r w:rsidRPr="007228B7">
        <w:rPr>
          <w:rFonts w:ascii="Times New Roman" w:hAnsi="Times New Roman" w:cs="Times New Roman"/>
          <w:sz w:val="28"/>
          <w:szCs w:val="28"/>
        </w:rPr>
        <w:t>д</w:t>
      </w:r>
      <w:r w:rsidRPr="007228B7">
        <w:rPr>
          <w:rFonts w:ascii="Times New Roman" w:hAnsi="Times New Roman" w:cs="Times New Roman"/>
          <w:sz w:val="28"/>
          <w:szCs w:val="28"/>
        </w:rPr>
        <w:t>программы.</w:t>
      </w:r>
    </w:p>
    <w:p w:rsidR="001E0DBF" w:rsidRPr="007228B7" w:rsidRDefault="001E0DBF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Ответственными за реализацию мероприятий в условиях партнерства являю</w:t>
      </w:r>
      <w:r w:rsidRPr="007228B7">
        <w:rPr>
          <w:rFonts w:ascii="Times New Roman" w:hAnsi="Times New Roman" w:cs="Times New Roman"/>
          <w:sz w:val="28"/>
          <w:szCs w:val="28"/>
        </w:rPr>
        <w:t>т</w:t>
      </w:r>
      <w:r w:rsidRPr="007228B7">
        <w:rPr>
          <w:rFonts w:ascii="Times New Roman" w:hAnsi="Times New Roman" w:cs="Times New Roman"/>
          <w:sz w:val="28"/>
          <w:szCs w:val="28"/>
        </w:rPr>
        <w:t>ся Отделение – Национального банка по Республике Тыва и Министерство фина</w:t>
      </w:r>
      <w:r w:rsidRPr="007228B7">
        <w:rPr>
          <w:rFonts w:ascii="Times New Roman" w:hAnsi="Times New Roman" w:cs="Times New Roman"/>
          <w:sz w:val="28"/>
          <w:szCs w:val="28"/>
        </w:rPr>
        <w:t>н</w:t>
      </w:r>
      <w:r w:rsidRPr="007228B7">
        <w:rPr>
          <w:rFonts w:ascii="Times New Roman" w:hAnsi="Times New Roman" w:cs="Times New Roman"/>
          <w:sz w:val="28"/>
          <w:szCs w:val="28"/>
        </w:rPr>
        <w:t>сов Республики Тыва.</w:t>
      </w:r>
    </w:p>
    <w:p w:rsidR="001E0DBF" w:rsidRPr="007228B7" w:rsidRDefault="001E0DBF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Реализация мероприятий осуществляется участниками подпрограммы с во</w:t>
      </w:r>
      <w:r w:rsidRPr="007228B7">
        <w:rPr>
          <w:rFonts w:ascii="Times New Roman" w:hAnsi="Times New Roman" w:cs="Times New Roman"/>
          <w:sz w:val="28"/>
          <w:szCs w:val="28"/>
        </w:rPr>
        <w:t>з</w:t>
      </w:r>
      <w:r w:rsidRPr="007228B7">
        <w:rPr>
          <w:rFonts w:ascii="Times New Roman" w:hAnsi="Times New Roman" w:cs="Times New Roman"/>
          <w:sz w:val="28"/>
          <w:szCs w:val="28"/>
        </w:rPr>
        <w:t>можностью привлечения лиц, заинтересованных в достижении целей настоящей подпрограммы.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Системная рабо</w:t>
      </w:r>
      <w:r w:rsidR="00BE0743">
        <w:rPr>
          <w:rFonts w:ascii="Times New Roman" w:hAnsi="Times New Roman" w:cs="Times New Roman"/>
          <w:sz w:val="28"/>
          <w:szCs w:val="28"/>
        </w:rPr>
        <w:t>та в указанной области позволит</w:t>
      </w:r>
      <w:r w:rsidRPr="007228B7">
        <w:rPr>
          <w:rFonts w:ascii="Times New Roman" w:hAnsi="Times New Roman" w:cs="Times New Roman"/>
          <w:sz w:val="28"/>
          <w:szCs w:val="28"/>
        </w:rPr>
        <w:t xml:space="preserve"> обеспечить прирост уровня финансовой грамотности и позитивные изменения финансового поведения жителей.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Вместе с тем уровень финансовой грамотности в республике остается пока еще достаточно низким и требует долговременной систематической и скоординир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ванной работы всех заинтересованных сторон.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II. Основные цель, задачи и сроки реализации подпрограммы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AFE" w:rsidRPr="007228B7" w:rsidRDefault="00A55AFE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Целью подпрограммы является содействие формированию грамотного пов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дения граждан и повышение защищенности их интересов в качестве потребителей финансовых услуг как необходимого условия повышения уровня и качества жизни населения Республики Тыва.</w:t>
      </w:r>
    </w:p>
    <w:p w:rsidR="00A55AFE" w:rsidRPr="007228B7" w:rsidRDefault="00A55AFE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A55AFE" w:rsidRPr="007228B7" w:rsidRDefault="00A55AFE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повышение охвата и качества финансового образования и информированности населения, а также обеспечение необходимой институциональной базы и методич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ских ресурсов образовательного сообщества с учетом развития современных фина</w:t>
      </w:r>
      <w:r w:rsidRPr="007228B7">
        <w:rPr>
          <w:rFonts w:ascii="Times New Roman" w:hAnsi="Times New Roman" w:cs="Times New Roman"/>
          <w:sz w:val="28"/>
          <w:szCs w:val="28"/>
        </w:rPr>
        <w:t>н</w:t>
      </w:r>
      <w:r w:rsidRPr="007228B7">
        <w:rPr>
          <w:rFonts w:ascii="Times New Roman" w:hAnsi="Times New Roman" w:cs="Times New Roman"/>
          <w:sz w:val="28"/>
          <w:szCs w:val="28"/>
        </w:rPr>
        <w:t>совых технологий;</w:t>
      </w:r>
    </w:p>
    <w:p w:rsidR="00A55AFE" w:rsidRPr="007228B7" w:rsidRDefault="00A55AFE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разработка механизмов взаимодействия государства и общества, обеспеч</w:t>
      </w:r>
      <w:r w:rsidRPr="007228B7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</w:rPr>
        <w:t>вающих повышение финансовой грамотности населения и информированности в указанной области, в том числе в части защиты прав потребителей финансовых у</w:t>
      </w:r>
      <w:r w:rsidRPr="007228B7">
        <w:rPr>
          <w:rFonts w:ascii="Times New Roman" w:hAnsi="Times New Roman" w:cs="Times New Roman"/>
          <w:sz w:val="28"/>
          <w:szCs w:val="28"/>
        </w:rPr>
        <w:t>с</w:t>
      </w:r>
      <w:r w:rsidRPr="007228B7">
        <w:rPr>
          <w:rFonts w:ascii="Times New Roman" w:hAnsi="Times New Roman" w:cs="Times New Roman"/>
          <w:sz w:val="28"/>
          <w:szCs w:val="28"/>
        </w:rPr>
        <w:t>луг, пенсионного обеспечения и социально ответственного поведения участников финансового рынка.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Показателями реализации подпрограммы определены: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1) формирование у населения Республики Тыва с помощью проведения и</w:t>
      </w:r>
      <w:r w:rsidRPr="007228B7">
        <w:rPr>
          <w:rFonts w:ascii="Times New Roman" w:hAnsi="Times New Roman" w:cs="Times New Roman"/>
          <w:sz w:val="28"/>
          <w:szCs w:val="28"/>
        </w:rPr>
        <w:t>н</w:t>
      </w:r>
      <w:r w:rsidRPr="007228B7">
        <w:rPr>
          <w:rFonts w:ascii="Times New Roman" w:hAnsi="Times New Roman" w:cs="Times New Roman"/>
          <w:sz w:val="28"/>
          <w:szCs w:val="28"/>
        </w:rPr>
        <w:t>формационной кампании разумного финансового поведения, ответственного отн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шения к личным финансам;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2) подготовка специалистов для обучения финансовой грамотности различных категорий жителей республики в достаточном количестве, в том числе преподават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лей основ финансовой грамотности в образовательных организациях республики;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3) увеличение охвата населения республики мероприятиями по повышению финансовой грамотности, систематичность проведения этих мероприятий;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4) увеличение количества жителей, имеющих сбережения, что является одним из показателей улучшения уровня и качества жизни жителей республики;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5) активное участие жителей в формировании бюджета республики и бюдже</w:t>
      </w:r>
      <w:r w:rsidRPr="007228B7">
        <w:rPr>
          <w:rFonts w:ascii="Times New Roman" w:hAnsi="Times New Roman" w:cs="Times New Roman"/>
          <w:sz w:val="28"/>
          <w:szCs w:val="28"/>
        </w:rPr>
        <w:t>т</w:t>
      </w:r>
      <w:r w:rsidRPr="007228B7">
        <w:rPr>
          <w:rFonts w:ascii="Times New Roman" w:hAnsi="Times New Roman" w:cs="Times New Roman"/>
          <w:sz w:val="28"/>
          <w:szCs w:val="28"/>
        </w:rPr>
        <w:t>ном процессе Республики Тыва.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="007228B7">
        <w:rPr>
          <w:rFonts w:ascii="Times New Roman" w:hAnsi="Times New Roman" w:cs="Times New Roman"/>
          <w:sz w:val="28"/>
          <w:szCs w:val="28"/>
        </w:rPr>
        <w:t>–</w:t>
      </w:r>
      <w:r w:rsidRPr="007228B7">
        <w:rPr>
          <w:rFonts w:ascii="Times New Roman" w:hAnsi="Times New Roman" w:cs="Times New Roman"/>
          <w:sz w:val="28"/>
          <w:szCs w:val="28"/>
        </w:rPr>
        <w:t xml:space="preserve"> 20</w:t>
      </w:r>
      <w:r w:rsidR="007228B7">
        <w:rPr>
          <w:rFonts w:ascii="Times New Roman" w:hAnsi="Times New Roman" w:cs="Times New Roman"/>
          <w:sz w:val="28"/>
          <w:szCs w:val="28"/>
        </w:rPr>
        <w:t>21-</w:t>
      </w:r>
      <w:r w:rsidR="00BB765E" w:rsidRPr="007228B7">
        <w:rPr>
          <w:rFonts w:ascii="Times New Roman" w:hAnsi="Times New Roman" w:cs="Times New Roman"/>
          <w:sz w:val="28"/>
          <w:szCs w:val="28"/>
        </w:rPr>
        <w:t>2023</w:t>
      </w:r>
      <w:r w:rsidRPr="007228B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III. Система (перечень) программных мероприятий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В соответствии с целью и задачами подпрограммы сформированы следующие мероприятия:</w:t>
      </w:r>
    </w:p>
    <w:p w:rsidR="00BF5F2D" w:rsidRPr="007228B7" w:rsidRDefault="00BE0743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5F2D" w:rsidRPr="007228B7">
        <w:rPr>
          <w:rFonts w:ascii="Times New Roman" w:hAnsi="Times New Roman" w:cs="Times New Roman"/>
          <w:sz w:val="28"/>
          <w:szCs w:val="28"/>
        </w:rPr>
        <w:t>проведение специализированных опросов жителей республики в целях в</w:t>
      </w:r>
      <w:r w:rsidR="00BF5F2D" w:rsidRPr="007228B7">
        <w:rPr>
          <w:rFonts w:ascii="Times New Roman" w:hAnsi="Times New Roman" w:cs="Times New Roman"/>
          <w:sz w:val="28"/>
          <w:szCs w:val="28"/>
        </w:rPr>
        <w:t>ы</w:t>
      </w:r>
      <w:r w:rsidR="00BF5F2D" w:rsidRPr="007228B7">
        <w:rPr>
          <w:rFonts w:ascii="Times New Roman" w:hAnsi="Times New Roman" w:cs="Times New Roman"/>
          <w:sz w:val="28"/>
          <w:szCs w:val="28"/>
        </w:rPr>
        <w:t>явления уровня финансовой грамотности на промежуточном этапе и в конце реал</w:t>
      </w:r>
      <w:r w:rsidR="00BF5F2D" w:rsidRPr="007228B7">
        <w:rPr>
          <w:rFonts w:ascii="Times New Roman" w:hAnsi="Times New Roman" w:cs="Times New Roman"/>
          <w:sz w:val="28"/>
          <w:szCs w:val="28"/>
        </w:rPr>
        <w:t>и</w:t>
      </w:r>
      <w:r w:rsidR="00BF5F2D" w:rsidRPr="007228B7">
        <w:rPr>
          <w:rFonts w:ascii="Times New Roman" w:hAnsi="Times New Roman" w:cs="Times New Roman"/>
          <w:sz w:val="28"/>
          <w:szCs w:val="28"/>
        </w:rPr>
        <w:t>зации подпрограммы;</w:t>
      </w:r>
    </w:p>
    <w:p w:rsidR="00BF5F2D" w:rsidRPr="007228B7" w:rsidRDefault="00BE0743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F5F2D" w:rsidRPr="007228B7">
        <w:rPr>
          <w:rFonts w:ascii="Times New Roman" w:hAnsi="Times New Roman" w:cs="Times New Roman"/>
          <w:sz w:val="28"/>
          <w:szCs w:val="28"/>
        </w:rPr>
        <w:t>подготовку преподавателей основ финансовой грамотности в образовател</w:t>
      </w:r>
      <w:r w:rsidR="00BF5F2D" w:rsidRPr="007228B7">
        <w:rPr>
          <w:rFonts w:ascii="Times New Roman" w:hAnsi="Times New Roman" w:cs="Times New Roman"/>
          <w:sz w:val="28"/>
          <w:szCs w:val="28"/>
        </w:rPr>
        <w:t>ь</w:t>
      </w:r>
      <w:r w:rsidR="00BF5F2D" w:rsidRPr="007228B7">
        <w:rPr>
          <w:rFonts w:ascii="Times New Roman" w:hAnsi="Times New Roman" w:cs="Times New Roman"/>
          <w:sz w:val="28"/>
          <w:szCs w:val="28"/>
        </w:rPr>
        <w:t>ных организациях;</w:t>
      </w:r>
    </w:p>
    <w:p w:rsidR="00BF5F2D" w:rsidRPr="007228B7" w:rsidRDefault="00BE0743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F5F2D" w:rsidRPr="007228B7">
        <w:rPr>
          <w:rFonts w:ascii="Times New Roman" w:hAnsi="Times New Roman" w:cs="Times New Roman"/>
          <w:sz w:val="28"/>
          <w:szCs w:val="28"/>
        </w:rPr>
        <w:t>подготовка и регулярная трансляция по телевидению видеороликов по в</w:t>
      </w:r>
      <w:r w:rsidR="00BF5F2D" w:rsidRPr="007228B7">
        <w:rPr>
          <w:rFonts w:ascii="Times New Roman" w:hAnsi="Times New Roman" w:cs="Times New Roman"/>
          <w:sz w:val="28"/>
          <w:szCs w:val="28"/>
        </w:rPr>
        <w:t>о</w:t>
      </w:r>
      <w:r w:rsidR="00BF5F2D" w:rsidRPr="007228B7">
        <w:rPr>
          <w:rFonts w:ascii="Times New Roman" w:hAnsi="Times New Roman" w:cs="Times New Roman"/>
          <w:sz w:val="28"/>
          <w:szCs w:val="28"/>
        </w:rPr>
        <w:t>просам повышения финансовой грамотности, популяризации повышения финанс</w:t>
      </w:r>
      <w:r w:rsidR="00BF5F2D" w:rsidRPr="007228B7">
        <w:rPr>
          <w:rFonts w:ascii="Times New Roman" w:hAnsi="Times New Roman" w:cs="Times New Roman"/>
          <w:sz w:val="28"/>
          <w:szCs w:val="28"/>
        </w:rPr>
        <w:t>о</w:t>
      </w:r>
      <w:r w:rsidR="00BF5F2D" w:rsidRPr="007228B7">
        <w:rPr>
          <w:rFonts w:ascii="Times New Roman" w:hAnsi="Times New Roman" w:cs="Times New Roman"/>
          <w:sz w:val="28"/>
          <w:szCs w:val="28"/>
        </w:rPr>
        <w:t>вых знаний и навыков, в том числе на тувинском языке;</w:t>
      </w:r>
    </w:p>
    <w:p w:rsidR="00BF5F2D" w:rsidRPr="007228B7" w:rsidRDefault="00BE0743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F5F2D" w:rsidRPr="007228B7">
        <w:rPr>
          <w:rFonts w:ascii="Times New Roman" w:hAnsi="Times New Roman" w:cs="Times New Roman"/>
          <w:sz w:val="28"/>
          <w:szCs w:val="28"/>
        </w:rPr>
        <w:t>включение образовательных программ по повышению финансовой грамо</w:t>
      </w:r>
      <w:r w:rsidR="00BF5F2D" w:rsidRPr="007228B7">
        <w:rPr>
          <w:rFonts w:ascii="Times New Roman" w:hAnsi="Times New Roman" w:cs="Times New Roman"/>
          <w:sz w:val="28"/>
          <w:szCs w:val="28"/>
        </w:rPr>
        <w:t>т</w:t>
      </w:r>
      <w:r w:rsidR="00BF5F2D" w:rsidRPr="007228B7">
        <w:rPr>
          <w:rFonts w:ascii="Times New Roman" w:hAnsi="Times New Roman" w:cs="Times New Roman"/>
          <w:sz w:val="28"/>
          <w:szCs w:val="28"/>
        </w:rPr>
        <w:t>ности в учебные планы образовательных организаций;</w:t>
      </w:r>
    </w:p>
    <w:p w:rsidR="00BF5F2D" w:rsidRPr="007228B7" w:rsidRDefault="00BE0743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F5F2D" w:rsidRPr="007228B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BB765E" w:rsidRPr="007228B7">
        <w:rPr>
          <w:rFonts w:ascii="Times New Roman" w:hAnsi="Times New Roman" w:cs="Times New Roman"/>
          <w:sz w:val="28"/>
          <w:szCs w:val="28"/>
        </w:rPr>
        <w:t xml:space="preserve">различных обучающих семинаров,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="00BF5F2D" w:rsidRPr="007228B7">
        <w:rPr>
          <w:rFonts w:ascii="Times New Roman" w:hAnsi="Times New Roman" w:cs="Times New Roman"/>
          <w:sz w:val="28"/>
          <w:szCs w:val="28"/>
        </w:rPr>
        <w:t>круглых ст</w:t>
      </w:r>
      <w:r w:rsidR="00BF5F2D" w:rsidRPr="007228B7">
        <w:rPr>
          <w:rFonts w:ascii="Times New Roman" w:hAnsi="Times New Roman" w:cs="Times New Roman"/>
          <w:sz w:val="28"/>
          <w:szCs w:val="28"/>
        </w:rPr>
        <w:t>о</w:t>
      </w:r>
      <w:r w:rsidR="00BF5F2D" w:rsidRPr="007228B7">
        <w:rPr>
          <w:rFonts w:ascii="Times New Roman" w:hAnsi="Times New Roman" w:cs="Times New Roman"/>
          <w:sz w:val="28"/>
          <w:szCs w:val="28"/>
        </w:rPr>
        <w:t>лов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="00BF5F2D" w:rsidRPr="007228B7">
        <w:rPr>
          <w:rFonts w:ascii="Times New Roman" w:hAnsi="Times New Roman" w:cs="Times New Roman"/>
          <w:sz w:val="28"/>
          <w:szCs w:val="28"/>
        </w:rPr>
        <w:t>, деловых игр, чемпионатов, презентаций, конференций и др. мероприятий по вопросам финансовой грамотности населения;</w:t>
      </w:r>
    </w:p>
    <w:p w:rsidR="00BF5F2D" w:rsidRPr="007228B7" w:rsidRDefault="00BE0743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F5F2D" w:rsidRPr="007228B7">
        <w:rPr>
          <w:rFonts w:ascii="Times New Roman" w:hAnsi="Times New Roman" w:cs="Times New Roman"/>
          <w:sz w:val="28"/>
          <w:szCs w:val="28"/>
        </w:rPr>
        <w:t>издание специальных брошюр, буклетов, сборников, учебных и методич</w:t>
      </w:r>
      <w:r w:rsidR="00BF5F2D" w:rsidRPr="007228B7">
        <w:rPr>
          <w:rFonts w:ascii="Times New Roman" w:hAnsi="Times New Roman" w:cs="Times New Roman"/>
          <w:sz w:val="28"/>
          <w:szCs w:val="28"/>
        </w:rPr>
        <w:t>е</w:t>
      </w:r>
      <w:r w:rsidR="00BF5F2D" w:rsidRPr="007228B7">
        <w:rPr>
          <w:rFonts w:ascii="Times New Roman" w:hAnsi="Times New Roman" w:cs="Times New Roman"/>
          <w:sz w:val="28"/>
          <w:szCs w:val="28"/>
        </w:rPr>
        <w:t>ских материалов по повышению финансовой грамотности;</w:t>
      </w:r>
    </w:p>
    <w:p w:rsidR="00BF5F2D" w:rsidRPr="007228B7" w:rsidRDefault="00BE0743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F5F2D" w:rsidRPr="007228B7">
        <w:rPr>
          <w:rFonts w:ascii="Times New Roman" w:hAnsi="Times New Roman" w:cs="Times New Roman"/>
          <w:sz w:val="28"/>
          <w:szCs w:val="28"/>
        </w:rPr>
        <w:t>проведение выездных обучающих семинаров разного формата для разли</w:t>
      </w:r>
      <w:r w:rsidR="00BF5F2D" w:rsidRPr="007228B7">
        <w:rPr>
          <w:rFonts w:ascii="Times New Roman" w:hAnsi="Times New Roman" w:cs="Times New Roman"/>
          <w:sz w:val="28"/>
          <w:szCs w:val="28"/>
        </w:rPr>
        <w:t>ч</w:t>
      </w:r>
      <w:r w:rsidR="00BF5F2D" w:rsidRPr="007228B7">
        <w:rPr>
          <w:rFonts w:ascii="Times New Roman" w:hAnsi="Times New Roman" w:cs="Times New Roman"/>
          <w:sz w:val="28"/>
          <w:szCs w:val="28"/>
        </w:rPr>
        <w:t>ных аудиторий;</w:t>
      </w:r>
    </w:p>
    <w:p w:rsidR="00BF5F2D" w:rsidRPr="007228B7" w:rsidRDefault="00BE0743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BF5F2D" w:rsidRPr="007228B7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</w:t>
      </w:r>
      <w:r w:rsidR="00BB765E" w:rsidRPr="007228B7">
        <w:rPr>
          <w:rFonts w:ascii="Times New Roman" w:hAnsi="Times New Roman" w:cs="Times New Roman"/>
          <w:sz w:val="28"/>
          <w:szCs w:val="28"/>
        </w:rPr>
        <w:t xml:space="preserve">ационной сети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="00BF5F2D" w:rsidRPr="007228B7">
        <w:rPr>
          <w:rFonts w:ascii="Times New Roman" w:hAnsi="Times New Roman" w:cs="Times New Roman"/>
          <w:sz w:val="28"/>
          <w:szCs w:val="28"/>
        </w:rPr>
        <w:t>Интернет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="00BF5F2D" w:rsidRPr="007228B7">
        <w:rPr>
          <w:rFonts w:ascii="Times New Roman" w:hAnsi="Times New Roman" w:cs="Times New Roman"/>
          <w:sz w:val="28"/>
          <w:szCs w:val="28"/>
        </w:rPr>
        <w:t xml:space="preserve"> сведений об утвержденном республиканском бюджете на очередной финансовый год, отчете об исполнении республиканского бюджета и материалов к ним в досту</w:t>
      </w:r>
      <w:r w:rsidR="00BF5F2D" w:rsidRPr="007228B7">
        <w:rPr>
          <w:rFonts w:ascii="Times New Roman" w:hAnsi="Times New Roman" w:cs="Times New Roman"/>
          <w:sz w:val="28"/>
          <w:szCs w:val="28"/>
        </w:rPr>
        <w:t>п</w:t>
      </w:r>
      <w:r w:rsidR="00BF5F2D" w:rsidRPr="007228B7">
        <w:rPr>
          <w:rFonts w:ascii="Times New Roman" w:hAnsi="Times New Roman" w:cs="Times New Roman"/>
          <w:sz w:val="28"/>
          <w:szCs w:val="28"/>
        </w:rPr>
        <w:t xml:space="preserve">ной </w:t>
      </w:r>
      <w:r w:rsidR="00BB765E" w:rsidRPr="007228B7">
        <w:rPr>
          <w:rFonts w:ascii="Times New Roman" w:hAnsi="Times New Roman" w:cs="Times New Roman"/>
          <w:sz w:val="28"/>
          <w:szCs w:val="28"/>
        </w:rPr>
        <w:t xml:space="preserve">и понятной для граждан форме –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="00BB765E" w:rsidRPr="007228B7">
        <w:rPr>
          <w:rFonts w:ascii="Times New Roman" w:hAnsi="Times New Roman" w:cs="Times New Roman"/>
          <w:sz w:val="28"/>
          <w:szCs w:val="28"/>
        </w:rPr>
        <w:t>Бюджет для граждан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="00BF5F2D" w:rsidRPr="007228B7">
        <w:rPr>
          <w:rFonts w:ascii="Times New Roman" w:hAnsi="Times New Roman" w:cs="Times New Roman"/>
          <w:sz w:val="28"/>
          <w:szCs w:val="28"/>
        </w:rPr>
        <w:t>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Создание системы эффективных и доступных информационных ресурсов в области финансовой грамотности, проведение информационной работы среди о</w:t>
      </w:r>
      <w:r w:rsidRPr="007228B7">
        <w:rPr>
          <w:rFonts w:ascii="Times New Roman" w:hAnsi="Times New Roman" w:cs="Times New Roman"/>
          <w:sz w:val="28"/>
          <w:szCs w:val="28"/>
        </w:rPr>
        <w:t>т</w:t>
      </w:r>
      <w:r w:rsidRPr="007228B7">
        <w:rPr>
          <w:rFonts w:ascii="Times New Roman" w:hAnsi="Times New Roman" w:cs="Times New Roman"/>
          <w:sz w:val="28"/>
          <w:szCs w:val="28"/>
        </w:rPr>
        <w:t>дельных категорий жителей республики.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республиканского бюджета Республики Тыва в пределах лимитов, утвержденных на соответствующий финансовый год.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составляет </w:t>
      </w:r>
      <w:r w:rsidR="007D6EA4" w:rsidRPr="007228B7">
        <w:rPr>
          <w:rFonts w:ascii="Times New Roman" w:hAnsi="Times New Roman" w:cs="Times New Roman"/>
          <w:sz w:val="28"/>
          <w:szCs w:val="28"/>
        </w:rPr>
        <w:t>3999,9</w:t>
      </w:r>
      <w:r w:rsidRPr="007228B7">
        <w:rPr>
          <w:rFonts w:ascii="Times New Roman" w:hAnsi="Times New Roman" w:cs="Times New Roman"/>
          <w:sz w:val="28"/>
          <w:szCs w:val="28"/>
        </w:rPr>
        <w:t xml:space="preserve"> тыс. рублей из респу</w:t>
      </w:r>
      <w:r w:rsidRPr="007228B7">
        <w:rPr>
          <w:rFonts w:ascii="Times New Roman" w:hAnsi="Times New Roman" w:cs="Times New Roman"/>
          <w:sz w:val="28"/>
          <w:szCs w:val="28"/>
        </w:rPr>
        <w:t>б</w:t>
      </w:r>
      <w:r w:rsidRPr="007228B7">
        <w:rPr>
          <w:rFonts w:ascii="Times New Roman" w:hAnsi="Times New Roman" w:cs="Times New Roman"/>
          <w:sz w:val="28"/>
          <w:szCs w:val="28"/>
        </w:rPr>
        <w:t>ликанского бюджета Республики Тыва, в том числе по годам: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20</w:t>
      </w:r>
      <w:r w:rsidR="00BB765E" w:rsidRPr="007228B7">
        <w:rPr>
          <w:rFonts w:ascii="Times New Roman" w:hAnsi="Times New Roman" w:cs="Times New Roman"/>
          <w:sz w:val="28"/>
          <w:szCs w:val="28"/>
        </w:rPr>
        <w:t>21</w:t>
      </w:r>
      <w:r w:rsidR="007D6EA4" w:rsidRPr="007228B7">
        <w:rPr>
          <w:rFonts w:ascii="Times New Roman" w:hAnsi="Times New Roman" w:cs="Times New Roman"/>
          <w:sz w:val="28"/>
          <w:szCs w:val="28"/>
        </w:rPr>
        <w:t xml:space="preserve"> год – 1279,7</w:t>
      </w:r>
      <w:r w:rsidRPr="007228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F2D" w:rsidRPr="007228B7" w:rsidRDefault="00BB765E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2022</w:t>
      </w:r>
      <w:r w:rsidR="00BF5F2D" w:rsidRPr="007228B7">
        <w:rPr>
          <w:rFonts w:ascii="Times New Roman" w:hAnsi="Times New Roman" w:cs="Times New Roman"/>
          <w:sz w:val="28"/>
          <w:szCs w:val="28"/>
        </w:rPr>
        <w:t xml:space="preserve"> год </w:t>
      </w:r>
      <w:r w:rsidR="007D6EA4" w:rsidRPr="007228B7">
        <w:rPr>
          <w:rFonts w:ascii="Times New Roman" w:hAnsi="Times New Roman" w:cs="Times New Roman"/>
          <w:sz w:val="28"/>
          <w:szCs w:val="28"/>
        </w:rPr>
        <w:t>–</w:t>
      </w:r>
      <w:r w:rsidR="007228B7">
        <w:rPr>
          <w:rFonts w:ascii="Times New Roman" w:hAnsi="Times New Roman" w:cs="Times New Roman"/>
          <w:sz w:val="28"/>
          <w:szCs w:val="28"/>
        </w:rPr>
        <w:t xml:space="preserve"> </w:t>
      </w:r>
      <w:r w:rsidR="007D6EA4" w:rsidRPr="007228B7">
        <w:rPr>
          <w:rFonts w:ascii="Times New Roman" w:hAnsi="Times New Roman" w:cs="Times New Roman"/>
          <w:sz w:val="28"/>
          <w:szCs w:val="28"/>
        </w:rPr>
        <w:t>1360,1</w:t>
      </w:r>
      <w:r w:rsidR="00BF5F2D" w:rsidRPr="007228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5F2D" w:rsidRPr="007228B7" w:rsidRDefault="00BB765E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2023</w:t>
      </w:r>
      <w:r w:rsidR="007D6EA4" w:rsidRPr="007228B7">
        <w:rPr>
          <w:rFonts w:ascii="Times New Roman" w:hAnsi="Times New Roman" w:cs="Times New Roman"/>
          <w:sz w:val="28"/>
          <w:szCs w:val="28"/>
        </w:rPr>
        <w:t xml:space="preserve"> год – 1360,1</w:t>
      </w:r>
      <w:r w:rsidR="00BF5F2D" w:rsidRPr="007228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носят прогнозный х</w:t>
      </w:r>
      <w:r w:rsidRPr="007228B7">
        <w:rPr>
          <w:rFonts w:ascii="Times New Roman" w:hAnsi="Times New Roman" w:cs="Times New Roman"/>
          <w:sz w:val="28"/>
          <w:szCs w:val="28"/>
        </w:rPr>
        <w:t>а</w:t>
      </w:r>
      <w:r w:rsidRPr="007228B7">
        <w:rPr>
          <w:rFonts w:ascii="Times New Roman" w:hAnsi="Times New Roman" w:cs="Times New Roman"/>
          <w:sz w:val="28"/>
          <w:szCs w:val="28"/>
        </w:rPr>
        <w:t>рактер и подлежат ежегодному уточнению при принятии закона Республики Тыва о республиканском бюджете Республики Тыва на очередной финансовый год и пл</w:t>
      </w:r>
      <w:r w:rsidRPr="007228B7">
        <w:rPr>
          <w:rFonts w:ascii="Times New Roman" w:hAnsi="Times New Roman" w:cs="Times New Roman"/>
          <w:sz w:val="28"/>
          <w:szCs w:val="28"/>
        </w:rPr>
        <w:t>а</w:t>
      </w:r>
      <w:r w:rsidRPr="007228B7">
        <w:rPr>
          <w:rFonts w:ascii="Times New Roman" w:hAnsi="Times New Roman" w:cs="Times New Roman"/>
          <w:sz w:val="28"/>
          <w:szCs w:val="28"/>
        </w:rPr>
        <w:t>новый период. Ресурсное обоснование определяет целесообразность выделения средств республиканского бюджета на повышение уровня финансовой грамотности жителей Республики Тыва.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При расчете общей потребности в финансовых средствах учтены показатели критериев выполнения подпрограммы, а также фактическая стоимость аналогичных услуг (работ и продукции), оказанных в предшествующие периоды в соответствии с требованиями, установленными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V. Трудовые ресурсы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В ходе реализации подпрограммы создание дополнительных рабочих мест не планируется.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Проведение работ по реализации мероприятий по повышению финансовой грамотности жителей республики и открытости бюджетных данных, размещению результатов будет осуществляться специалистами Министерства финансов Респу</w:t>
      </w:r>
      <w:r w:rsidRPr="007228B7">
        <w:rPr>
          <w:rFonts w:ascii="Times New Roman" w:hAnsi="Times New Roman" w:cs="Times New Roman"/>
          <w:sz w:val="28"/>
          <w:szCs w:val="28"/>
        </w:rPr>
        <w:t>б</w:t>
      </w:r>
      <w:r w:rsidRPr="007228B7">
        <w:rPr>
          <w:rFonts w:ascii="Times New Roman" w:hAnsi="Times New Roman" w:cs="Times New Roman"/>
          <w:sz w:val="28"/>
          <w:szCs w:val="28"/>
        </w:rPr>
        <w:t>лики Тыва и министерств, ведомств и организаций, являющихся соисполнителями подпрограммы, и не требует их дополнительного обучения.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VI. Механизм реализации подпрограммы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C4C" w:rsidRPr="007228B7" w:rsidRDefault="008C4C4C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Министерством финансов Республики Тыва совместно с Отделением – Национального банка по Республике Тыва с привлечением в качестве участников органов исполнительной власти ре</w:t>
      </w:r>
      <w:r w:rsidRPr="007228B7">
        <w:rPr>
          <w:rFonts w:ascii="Times New Roman" w:hAnsi="Times New Roman" w:cs="Times New Roman"/>
          <w:sz w:val="28"/>
          <w:szCs w:val="28"/>
        </w:rPr>
        <w:t>с</w:t>
      </w:r>
      <w:r w:rsidRPr="007228B7">
        <w:rPr>
          <w:rFonts w:ascii="Times New Roman" w:hAnsi="Times New Roman" w:cs="Times New Roman"/>
          <w:sz w:val="28"/>
          <w:szCs w:val="28"/>
        </w:rPr>
        <w:t>публики, администраци</w:t>
      </w:r>
      <w:r w:rsidR="00BE0743">
        <w:rPr>
          <w:rFonts w:ascii="Times New Roman" w:hAnsi="Times New Roman" w:cs="Times New Roman"/>
          <w:sz w:val="28"/>
          <w:szCs w:val="28"/>
        </w:rPr>
        <w:t>й</w:t>
      </w:r>
      <w:r w:rsidRPr="007228B7">
        <w:rPr>
          <w:rFonts w:ascii="Times New Roman" w:hAnsi="Times New Roman" w:cs="Times New Roman"/>
          <w:sz w:val="28"/>
          <w:szCs w:val="28"/>
        </w:rPr>
        <w:t xml:space="preserve"> муниципальных образований, Управления Федеральной налоговой службы по Республике Тыва, Управления </w:t>
      </w:r>
      <w:proofErr w:type="spellStart"/>
      <w:r w:rsidRPr="007228B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228B7">
        <w:rPr>
          <w:rFonts w:ascii="Times New Roman" w:hAnsi="Times New Roman" w:cs="Times New Roman"/>
          <w:sz w:val="28"/>
          <w:szCs w:val="28"/>
        </w:rPr>
        <w:t xml:space="preserve"> по Респу</w:t>
      </w:r>
      <w:r w:rsidRPr="007228B7">
        <w:rPr>
          <w:rFonts w:ascii="Times New Roman" w:hAnsi="Times New Roman" w:cs="Times New Roman"/>
          <w:sz w:val="28"/>
          <w:szCs w:val="28"/>
        </w:rPr>
        <w:t>б</w:t>
      </w:r>
      <w:r w:rsidRPr="007228B7">
        <w:rPr>
          <w:rFonts w:ascii="Times New Roman" w:hAnsi="Times New Roman" w:cs="Times New Roman"/>
          <w:sz w:val="28"/>
          <w:szCs w:val="28"/>
        </w:rPr>
        <w:t xml:space="preserve">лике Тыва, Управления Федеральной службы судебных приставов по Республике Тыва, ГУ </w:t>
      </w:r>
      <w:r w:rsidR="007228B7">
        <w:rPr>
          <w:rFonts w:ascii="Times New Roman" w:hAnsi="Times New Roman" w:cs="Times New Roman"/>
          <w:sz w:val="28"/>
          <w:szCs w:val="28"/>
        </w:rPr>
        <w:t>–</w:t>
      </w:r>
      <w:r w:rsidRPr="007228B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BE0743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 xml:space="preserve"> Пенсионного фонда России по Республике Тыва, ФГБОУ </w:t>
      </w:r>
      <w:proofErr w:type="gramStart"/>
      <w:r w:rsidRPr="007228B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Тувинск</w:t>
      </w:r>
      <w:r w:rsidR="007228B7">
        <w:rPr>
          <w:rFonts w:ascii="Times New Roman" w:hAnsi="Times New Roman" w:cs="Times New Roman"/>
          <w:sz w:val="28"/>
          <w:szCs w:val="28"/>
        </w:rPr>
        <w:t>ий</w:t>
      </w:r>
      <w:r w:rsidRPr="007228B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E0743">
        <w:rPr>
          <w:rFonts w:ascii="Times New Roman" w:hAnsi="Times New Roman" w:cs="Times New Roman"/>
          <w:sz w:val="28"/>
          <w:szCs w:val="28"/>
        </w:rPr>
        <w:t>ый университет»</w:t>
      </w:r>
      <w:r w:rsidRPr="007228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28B7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7228B7">
        <w:rPr>
          <w:rFonts w:ascii="Times New Roman" w:hAnsi="Times New Roman" w:cs="Times New Roman"/>
          <w:sz w:val="28"/>
          <w:szCs w:val="28"/>
        </w:rPr>
        <w:t xml:space="preserve"> отделения №</w:t>
      </w:r>
      <w:r w:rsidR="00BE0743">
        <w:rPr>
          <w:rFonts w:ascii="Times New Roman" w:hAnsi="Times New Roman" w:cs="Times New Roman"/>
          <w:sz w:val="28"/>
          <w:szCs w:val="28"/>
        </w:rPr>
        <w:t xml:space="preserve"> </w:t>
      </w:r>
      <w:r w:rsidRPr="007228B7">
        <w:rPr>
          <w:rFonts w:ascii="Times New Roman" w:hAnsi="Times New Roman" w:cs="Times New Roman"/>
          <w:sz w:val="28"/>
          <w:szCs w:val="28"/>
        </w:rPr>
        <w:t xml:space="preserve">8591 ПАО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Сбербанк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 xml:space="preserve">, Тувинского регионального филиала АО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28B7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>, Операцио</w:t>
      </w:r>
      <w:r w:rsidRPr="007228B7">
        <w:rPr>
          <w:rFonts w:ascii="Times New Roman" w:hAnsi="Times New Roman" w:cs="Times New Roman"/>
          <w:sz w:val="28"/>
          <w:szCs w:val="28"/>
        </w:rPr>
        <w:t>н</w:t>
      </w:r>
      <w:r w:rsidRPr="007228B7">
        <w:rPr>
          <w:rFonts w:ascii="Times New Roman" w:hAnsi="Times New Roman" w:cs="Times New Roman"/>
          <w:sz w:val="28"/>
          <w:szCs w:val="28"/>
        </w:rPr>
        <w:t xml:space="preserve">ного офиса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ТО Тувинский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 xml:space="preserve"> Сибирского филиала ПАО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28B7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 xml:space="preserve">, ПАО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28B7">
        <w:rPr>
          <w:rFonts w:ascii="Times New Roman" w:hAnsi="Times New Roman" w:cs="Times New Roman"/>
          <w:sz w:val="28"/>
          <w:szCs w:val="28"/>
        </w:rPr>
        <w:t>Про</w:t>
      </w:r>
      <w:r w:rsidRPr="007228B7">
        <w:rPr>
          <w:rFonts w:ascii="Times New Roman" w:hAnsi="Times New Roman" w:cs="Times New Roman"/>
          <w:sz w:val="28"/>
          <w:szCs w:val="28"/>
        </w:rPr>
        <w:t>м</w:t>
      </w:r>
      <w:r w:rsidRPr="007228B7">
        <w:rPr>
          <w:rFonts w:ascii="Times New Roman" w:hAnsi="Times New Roman" w:cs="Times New Roman"/>
          <w:sz w:val="28"/>
          <w:szCs w:val="28"/>
        </w:rPr>
        <w:t>связьбанк</w:t>
      </w:r>
      <w:proofErr w:type="spellEnd"/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>, образовательных учреждений основного общего, полного среднего, среднего профессионального и высшего образования и органов государственного и муниципального финансового контроля.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Государственный заказчик осуществляет меры по полному и качественному выполнению мероприятий подпрограммы, подготовке информации, докладов по р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зультатам выполнения мероприятий подпрограммы и организационно-техническому обеспечению подпрограммы. Также Министерство финансов Республики Тыва формирует отчет о выполнении подпрограммы.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ходом реализации и целевым расходованием средств, направле</w:t>
      </w:r>
      <w:r w:rsidRPr="007228B7">
        <w:rPr>
          <w:rFonts w:ascii="Times New Roman" w:hAnsi="Times New Roman" w:cs="Times New Roman"/>
          <w:sz w:val="28"/>
          <w:szCs w:val="28"/>
        </w:rPr>
        <w:t>н</w:t>
      </w:r>
      <w:r w:rsidRPr="007228B7">
        <w:rPr>
          <w:rFonts w:ascii="Times New Roman" w:hAnsi="Times New Roman" w:cs="Times New Roman"/>
          <w:sz w:val="28"/>
          <w:szCs w:val="28"/>
        </w:rPr>
        <w:t>ных на реализацию подпрограммы, осуществляется Службой по финансово-бюджетному надзору Республики Тыва.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Государственный заказчик мероприятий подпрограммы в рамках подпрогра</w:t>
      </w:r>
      <w:r w:rsidRPr="007228B7">
        <w:rPr>
          <w:rFonts w:ascii="Times New Roman" w:hAnsi="Times New Roman" w:cs="Times New Roman"/>
          <w:sz w:val="28"/>
          <w:szCs w:val="28"/>
        </w:rPr>
        <w:t>м</w:t>
      </w:r>
      <w:r w:rsidRPr="007228B7">
        <w:rPr>
          <w:rFonts w:ascii="Times New Roman" w:hAnsi="Times New Roman" w:cs="Times New Roman"/>
          <w:sz w:val="28"/>
          <w:szCs w:val="28"/>
        </w:rPr>
        <w:t>мы: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заключает государственные контракты в установленном действующим зак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нодательством порядке;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 xml:space="preserve">осуществляет текущий </w:t>
      </w:r>
      <w:proofErr w:type="gramStart"/>
      <w:r w:rsidRPr="00722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использованием средств, предусмотре</w:t>
      </w:r>
      <w:r w:rsidRPr="007228B7">
        <w:rPr>
          <w:rFonts w:ascii="Times New Roman" w:hAnsi="Times New Roman" w:cs="Times New Roman"/>
          <w:sz w:val="28"/>
          <w:szCs w:val="28"/>
        </w:rPr>
        <w:t>н</w:t>
      </w:r>
      <w:r w:rsidRPr="007228B7">
        <w:rPr>
          <w:rFonts w:ascii="Times New Roman" w:hAnsi="Times New Roman" w:cs="Times New Roman"/>
          <w:sz w:val="28"/>
          <w:szCs w:val="28"/>
        </w:rPr>
        <w:t>ных подпрограммой, и анализ выполнения мероприятий;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средств.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 xml:space="preserve">VII. Оценка </w:t>
      </w:r>
      <w:proofErr w:type="gramStart"/>
      <w:r w:rsidRPr="007228B7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эффективности</w:t>
      </w:r>
      <w:r w:rsidR="007228B7">
        <w:rPr>
          <w:rFonts w:ascii="Times New Roman" w:hAnsi="Times New Roman" w:cs="Times New Roman"/>
          <w:sz w:val="28"/>
          <w:szCs w:val="28"/>
        </w:rPr>
        <w:t xml:space="preserve"> </w:t>
      </w:r>
      <w:r w:rsidRPr="007228B7">
        <w:rPr>
          <w:rFonts w:ascii="Times New Roman" w:hAnsi="Times New Roman" w:cs="Times New Roman"/>
          <w:sz w:val="28"/>
          <w:szCs w:val="28"/>
        </w:rPr>
        <w:t xml:space="preserve">и экологических последствий 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от реализации</w:t>
      </w:r>
      <w:r w:rsidR="007228B7">
        <w:rPr>
          <w:rFonts w:ascii="Times New Roman" w:hAnsi="Times New Roman" w:cs="Times New Roman"/>
          <w:sz w:val="28"/>
          <w:szCs w:val="28"/>
        </w:rPr>
        <w:t xml:space="preserve"> </w:t>
      </w:r>
      <w:r w:rsidRPr="007228B7">
        <w:rPr>
          <w:rFonts w:ascii="Times New Roman" w:hAnsi="Times New Roman" w:cs="Times New Roman"/>
          <w:sz w:val="28"/>
          <w:szCs w:val="28"/>
        </w:rPr>
        <w:t>подпрограммных заданий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 xml:space="preserve">Реализация подпрограммы будет способствовать достижению одной из целей социально-экономического развития Республики Тыва </w:t>
      </w:r>
      <w:r w:rsidR="007228B7">
        <w:rPr>
          <w:rFonts w:ascii="Times New Roman" w:hAnsi="Times New Roman" w:cs="Times New Roman"/>
          <w:sz w:val="28"/>
          <w:szCs w:val="28"/>
        </w:rPr>
        <w:t>–</w:t>
      </w:r>
      <w:r w:rsidRPr="007228B7">
        <w:rPr>
          <w:rFonts w:ascii="Times New Roman" w:hAnsi="Times New Roman" w:cs="Times New Roman"/>
          <w:sz w:val="28"/>
          <w:szCs w:val="28"/>
        </w:rPr>
        <w:t xml:space="preserve"> повышению благососто</w:t>
      </w:r>
      <w:r w:rsidRPr="007228B7">
        <w:rPr>
          <w:rFonts w:ascii="Times New Roman" w:hAnsi="Times New Roman" w:cs="Times New Roman"/>
          <w:sz w:val="28"/>
          <w:szCs w:val="28"/>
        </w:rPr>
        <w:t>я</w:t>
      </w:r>
      <w:r w:rsidRPr="007228B7">
        <w:rPr>
          <w:rFonts w:ascii="Times New Roman" w:hAnsi="Times New Roman" w:cs="Times New Roman"/>
          <w:sz w:val="28"/>
          <w:szCs w:val="28"/>
        </w:rPr>
        <w:t>ния и качества жизни населения.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 xml:space="preserve">Создание системы эффективных и доступных информационных ресурсов по повышению финансовой грамотности, включая официальный портал Республики Тыва, </w:t>
      </w:r>
      <w:r w:rsidR="00BE0743">
        <w:rPr>
          <w:rFonts w:ascii="Times New Roman" w:hAnsi="Times New Roman" w:cs="Times New Roman"/>
          <w:sz w:val="28"/>
          <w:szCs w:val="28"/>
        </w:rPr>
        <w:t>обеспечит</w:t>
      </w:r>
      <w:r w:rsidRPr="007228B7">
        <w:rPr>
          <w:rFonts w:ascii="Times New Roman" w:hAnsi="Times New Roman" w:cs="Times New Roman"/>
          <w:sz w:val="28"/>
          <w:szCs w:val="28"/>
        </w:rPr>
        <w:t xml:space="preserve"> открытый доступ </w:t>
      </w:r>
      <w:r w:rsidR="00BE074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7228B7">
        <w:rPr>
          <w:rFonts w:ascii="Times New Roman" w:hAnsi="Times New Roman" w:cs="Times New Roman"/>
          <w:sz w:val="28"/>
          <w:szCs w:val="28"/>
        </w:rPr>
        <w:t>к качественной информации.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Информационная кампания с участием всех видов средств массовой информ</w:t>
      </w:r>
      <w:r w:rsidRPr="007228B7">
        <w:rPr>
          <w:rFonts w:ascii="Times New Roman" w:hAnsi="Times New Roman" w:cs="Times New Roman"/>
          <w:sz w:val="28"/>
          <w:szCs w:val="28"/>
        </w:rPr>
        <w:t>а</w:t>
      </w:r>
      <w:r w:rsidRPr="007228B7">
        <w:rPr>
          <w:rFonts w:ascii="Times New Roman" w:hAnsi="Times New Roman" w:cs="Times New Roman"/>
          <w:sz w:val="28"/>
          <w:szCs w:val="28"/>
        </w:rPr>
        <w:t>ции позволит сформировать более ответственное отношение жителей к личным ф</w:t>
      </w:r>
      <w:r w:rsidRPr="007228B7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</w:rPr>
        <w:t>нансам, сбережениям, рациональному пользованию кредитами.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 xml:space="preserve">Проведение публичных мероприятий (семинаров,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Pr="007228B7">
        <w:rPr>
          <w:rFonts w:ascii="Times New Roman" w:hAnsi="Times New Roman" w:cs="Times New Roman"/>
          <w:sz w:val="28"/>
          <w:szCs w:val="28"/>
        </w:rPr>
        <w:t>круглых столов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  <w:r w:rsidRPr="007228B7">
        <w:rPr>
          <w:rFonts w:ascii="Times New Roman" w:hAnsi="Times New Roman" w:cs="Times New Roman"/>
          <w:sz w:val="28"/>
          <w:szCs w:val="28"/>
        </w:rPr>
        <w:t>, конф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ренций, лекций) позволит обменяться опытом участникам мероприятий, организ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вать публичные дискуссии с привлечением общественности по наиболее актуал</w:t>
      </w:r>
      <w:r w:rsidRPr="007228B7">
        <w:rPr>
          <w:rFonts w:ascii="Times New Roman" w:hAnsi="Times New Roman" w:cs="Times New Roman"/>
          <w:sz w:val="28"/>
          <w:szCs w:val="28"/>
        </w:rPr>
        <w:t>ь</w:t>
      </w:r>
      <w:r w:rsidRPr="007228B7">
        <w:rPr>
          <w:rFonts w:ascii="Times New Roman" w:hAnsi="Times New Roman" w:cs="Times New Roman"/>
          <w:sz w:val="28"/>
          <w:szCs w:val="28"/>
        </w:rPr>
        <w:t>ным темам.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Проведение конкурсов по вопросам финансовой грамотности и предоставл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ние победителям кубков, призов повысит заинтересованность общеобразовательных организаций, профессиональных образовательных организаций, других учреждений в совершенствовании просвещения по вопросам повышения уровня финансовой грамотности.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Проведение конкурсов по финансовой грамотности: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- среди учебных общеобразовательных и профессиональных образовательных организаций содействие в виде внедрения образовательных программ по повыш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нию уровня финансовой грамотности подрастающего поколения, будущих потреб</w:t>
      </w:r>
      <w:r w:rsidRPr="007228B7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</w:rPr>
        <w:t>телей финансовых услуг и развитию финансового образования;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B7">
        <w:rPr>
          <w:rFonts w:ascii="Times New Roman" w:hAnsi="Times New Roman" w:cs="Times New Roman"/>
          <w:sz w:val="28"/>
          <w:szCs w:val="28"/>
        </w:rPr>
        <w:t>- конкурс среди учащихся общеобразовательных организаций Республики Т</w:t>
      </w:r>
      <w:r w:rsidRPr="007228B7">
        <w:rPr>
          <w:rFonts w:ascii="Times New Roman" w:hAnsi="Times New Roman" w:cs="Times New Roman"/>
          <w:sz w:val="28"/>
          <w:szCs w:val="28"/>
        </w:rPr>
        <w:t>ы</w:t>
      </w:r>
      <w:r w:rsidRPr="007228B7">
        <w:rPr>
          <w:rFonts w:ascii="Times New Roman" w:hAnsi="Times New Roman" w:cs="Times New Roman"/>
          <w:sz w:val="28"/>
          <w:szCs w:val="28"/>
        </w:rPr>
        <w:t>ва на лучший рисунок, реферат, сочинение на знание о финансах и основных пр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блем финансовых услуг, целями которого являются распространение финансовых знаний среди детей и молодежи через литературное творчество, повышение интер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са молодого поколения к финансовой тематике, к самообразованию в области основ финансов, формирование чувства личной ответственности за принятие финансовых решений.</w:t>
      </w:r>
      <w:proofErr w:type="gramEnd"/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Реализация подпрограммы будет способствовать повышению качества име</w:t>
      </w:r>
      <w:r w:rsidRPr="007228B7">
        <w:rPr>
          <w:rFonts w:ascii="Times New Roman" w:hAnsi="Times New Roman" w:cs="Times New Roman"/>
          <w:sz w:val="28"/>
          <w:szCs w:val="28"/>
        </w:rPr>
        <w:t>ю</w:t>
      </w:r>
      <w:r w:rsidRPr="007228B7">
        <w:rPr>
          <w:rFonts w:ascii="Times New Roman" w:hAnsi="Times New Roman" w:cs="Times New Roman"/>
          <w:sz w:val="28"/>
          <w:szCs w:val="28"/>
        </w:rPr>
        <w:t>щихся финансовых услуг, позволит расширить возможности граждан по более э</w:t>
      </w:r>
      <w:r w:rsidRPr="007228B7">
        <w:rPr>
          <w:rFonts w:ascii="Times New Roman" w:hAnsi="Times New Roman" w:cs="Times New Roman"/>
          <w:sz w:val="28"/>
          <w:szCs w:val="28"/>
        </w:rPr>
        <w:t>ф</w:t>
      </w:r>
      <w:r w:rsidRPr="007228B7">
        <w:rPr>
          <w:rFonts w:ascii="Times New Roman" w:hAnsi="Times New Roman" w:cs="Times New Roman"/>
          <w:sz w:val="28"/>
          <w:szCs w:val="28"/>
        </w:rPr>
        <w:t>фективному использованию финансовых услуг в целях повышения собственного благосостояния и роста сбережений и, как следствие, окажет влияние на ускорение темпов роста экономики республики.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Повышение финансовой грамотности жителей Республики Тыва влияет на рост активности населения республики в применении финансовых услуг, что, в свою очередь, влияет на увеличение доли банковских вкладов населения в валовой региональный продукт, объем страховых премий, собираемых на территории ре</w:t>
      </w:r>
      <w:r w:rsidRPr="007228B7">
        <w:rPr>
          <w:rFonts w:ascii="Times New Roman" w:hAnsi="Times New Roman" w:cs="Times New Roman"/>
          <w:sz w:val="28"/>
          <w:szCs w:val="28"/>
        </w:rPr>
        <w:t>с</w:t>
      </w:r>
      <w:r w:rsidRPr="007228B7">
        <w:rPr>
          <w:rFonts w:ascii="Times New Roman" w:hAnsi="Times New Roman" w:cs="Times New Roman"/>
          <w:sz w:val="28"/>
          <w:szCs w:val="28"/>
        </w:rPr>
        <w:t>публики, количество договоров обязательного пенсионного страхования, заключе</w:t>
      </w:r>
      <w:r w:rsidRPr="007228B7">
        <w:rPr>
          <w:rFonts w:ascii="Times New Roman" w:hAnsi="Times New Roman" w:cs="Times New Roman"/>
          <w:sz w:val="28"/>
          <w:szCs w:val="28"/>
        </w:rPr>
        <w:t>н</w:t>
      </w:r>
      <w:r w:rsidRPr="007228B7">
        <w:rPr>
          <w:rFonts w:ascii="Times New Roman" w:hAnsi="Times New Roman" w:cs="Times New Roman"/>
          <w:sz w:val="28"/>
          <w:szCs w:val="28"/>
        </w:rPr>
        <w:t>ных жителями республики, и т.д.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B7">
        <w:rPr>
          <w:rFonts w:ascii="Times New Roman" w:hAnsi="Times New Roman" w:cs="Times New Roman"/>
          <w:sz w:val="28"/>
          <w:szCs w:val="28"/>
        </w:rPr>
        <w:t>Вследствие выполнения мероприятий подпрограммы ожидается увеличение количества жителей республики, принимающих взвешенное решение в финансовых вопросах, осознающих необходимость повышения финансовых знаний, а также п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вышение экономической активности населения вследствие информированности о возможностях финансового рынка, финансовых продуктов и возможных финанс</w:t>
      </w:r>
      <w:r w:rsidRPr="007228B7">
        <w:rPr>
          <w:rFonts w:ascii="Times New Roman" w:hAnsi="Times New Roman" w:cs="Times New Roman"/>
          <w:sz w:val="28"/>
          <w:szCs w:val="28"/>
        </w:rPr>
        <w:t>о</w:t>
      </w:r>
      <w:r w:rsidRPr="007228B7">
        <w:rPr>
          <w:rFonts w:ascii="Times New Roman" w:hAnsi="Times New Roman" w:cs="Times New Roman"/>
          <w:sz w:val="28"/>
          <w:szCs w:val="28"/>
        </w:rPr>
        <w:t>вых рисках, повышение грамотности жителей по вопросам бюджетной политики, пропаганда их участия в бюджетном процессе и контроле за исполнением республ</w:t>
      </w:r>
      <w:r w:rsidRPr="007228B7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</w:rPr>
        <w:t>канского бюджета Республики Тыва.</w:t>
      </w:r>
      <w:proofErr w:type="gramEnd"/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будет осуществляться по итогам ее исполнения за отчетный финансовый год и в целом после завершения ре</w:t>
      </w:r>
      <w:r w:rsidRPr="007228B7">
        <w:rPr>
          <w:rFonts w:ascii="Times New Roman" w:hAnsi="Times New Roman" w:cs="Times New Roman"/>
          <w:sz w:val="28"/>
          <w:szCs w:val="28"/>
        </w:rPr>
        <w:t>а</w:t>
      </w:r>
      <w:r w:rsidRPr="007228B7">
        <w:rPr>
          <w:rFonts w:ascii="Times New Roman" w:hAnsi="Times New Roman" w:cs="Times New Roman"/>
          <w:sz w:val="28"/>
          <w:szCs w:val="28"/>
        </w:rPr>
        <w:t>лизации подпрограммы.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Методика оценки результативности и эффективности подпрограммы основана на оценке степени достижения запланированных значений целевых индикаторов и показателей подпрограммы с учетом специфики смыслового наполнения данных показателей и индикаторов.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будет проводиться путем сравнения фактически достигнутых целевых показателей (индикаторов) эффекти</w:t>
      </w:r>
      <w:r w:rsidRPr="007228B7">
        <w:rPr>
          <w:rFonts w:ascii="Times New Roman" w:hAnsi="Times New Roman" w:cs="Times New Roman"/>
          <w:sz w:val="28"/>
          <w:szCs w:val="28"/>
        </w:rPr>
        <w:t>в</w:t>
      </w:r>
      <w:r w:rsidRPr="007228B7">
        <w:rPr>
          <w:rFonts w:ascii="Times New Roman" w:hAnsi="Times New Roman" w:cs="Times New Roman"/>
          <w:sz w:val="28"/>
          <w:szCs w:val="28"/>
        </w:rPr>
        <w:t>ности с запланированными показателями.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Индекс эффективности целевого показателя (индикатора) подпрограммы ра</w:t>
      </w:r>
      <w:r w:rsidRPr="007228B7">
        <w:rPr>
          <w:rFonts w:ascii="Times New Roman" w:hAnsi="Times New Roman" w:cs="Times New Roman"/>
          <w:sz w:val="28"/>
          <w:szCs w:val="28"/>
        </w:rPr>
        <w:t>с</w:t>
      </w:r>
      <w:r w:rsidRPr="007228B7">
        <w:rPr>
          <w:rFonts w:ascii="Times New Roman" w:hAnsi="Times New Roman" w:cs="Times New Roman"/>
          <w:sz w:val="28"/>
          <w:szCs w:val="28"/>
        </w:rPr>
        <w:t>считывается по следующей формуле: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8B7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228B7">
        <w:rPr>
          <w:rFonts w:ascii="Times New Roman" w:hAnsi="Times New Roman" w:cs="Times New Roman"/>
          <w:sz w:val="28"/>
          <w:szCs w:val="28"/>
        </w:rPr>
        <w:t>Р</w:t>
      </w:r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фактj</w:t>
      </w:r>
      <w:proofErr w:type="spellEnd"/>
      <w:r w:rsidRPr="007228B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228B7">
        <w:rPr>
          <w:rFonts w:ascii="Times New Roman" w:hAnsi="Times New Roman" w:cs="Times New Roman"/>
          <w:sz w:val="28"/>
          <w:szCs w:val="28"/>
        </w:rPr>
        <w:t>Р</w:t>
      </w:r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планj</w:t>
      </w:r>
      <w:proofErr w:type="spellEnd"/>
      <w:r w:rsidRPr="007228B7">
        <w:rPr>
          <w:rFonts w:ascii="Times New Roman" w:hAnsi="Times New Roman" w:cs="Times New Roman"/>
          <w:sz w:val="28"/>
          <w:szCs w:val="28"/>
        </w:rPr>
        <w:t>, где: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8B7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–</w:t>
      </w:r>
      <w:r w:rsidRPr="007228B7">
        <w:rPr>
          <w:rFonts w:ascii="Times New Roman" w:hAnsi="Times New Roman" w:cs="Times New Roman"/>
          <w:sz w:val="28"/>
          <w:szCs w:val="28"/>
        </w:rPr>
        <w:t xml:space="preserve"> индекс эффективности j-го целевого показателя (индикатора);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8B7">
        <w:rPr>
          <w:rFonts w:ascii="Times New Roman" w:hAnsi="Times New Roman" w:cs="Times New Roman"/>
          <w:sz w:val="28"/>
          <w:szCs w:val="28"/>
        </w:rPr>
        <w:t>Р</w:t>
      </w:r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gramStart"/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–</w:t>
      </w:r>
      <w:r w:rsidRPr="007228B7">
        <w:rPr>
          <w:rFonts w:ascii="Times New Roman" w:hAnsi="Times New Roman" w:cs="Times New Roman"/>
          <w:sz w:val="28"/>
          <w:szCs w:val="28"/>
        </w:rPr>
        <w:t xml:space="preserve"> достигнутый результат j-го целевого показателя (индикатора);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8B7">
        <w:rPr>
          <w:rFonts w:ascii="Times New Roman" w:hAnsi="Times New Roman" w:cs="Times New Roman"/>
          <w:sz w:val="28"/>
          <w:szCs w:val="28"/>
        </w:rPr>
        <w:t>Р</w:t>
      </w:r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gramStart"/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</w:t>
      </w:r>
      <w:r w:rsidR="007228B7">
        <w:rPr>
          <w:rFonts w:ascii="Times New Roman" w:hAnsi="Times New Roman" w:cs="Times New Roman"/>
          <w:sz w:val="28"/>
          <w:szCs w:val="28"/>
        </w:rPr>
        <w:t>–</w:t>
      </w:r>
      <w:r w:rsidRPr="007228B7">
        <w:rPr>
          <w:rFonts w:ascii="Times New Roman" w:hAnsi="Times New Roman" w:cs="Times New Roman"/>
          <w:sz w:val="28"/>
          <w:szCs w:val="28"/>
        </w:rPr>
        <w:t xml:space="preserve"> плановое значение j-го целевого показателя (индикатора).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228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если планируемый результат достижения целевого показателя (и</w:t>
      </w:r>
      <w:r w:rsidRPr="007228B7">
        <w:rPr>
          <w:rFonts w:ascii="Times New Roman" w:hAnsi="Times New Roman" w:cs="Times New Roman"/>
          <w:sz w:val="28"/>
          <w:szCs w:val="28"/>
        </w:rPr>
        <w:t>н</w:t>
      </w:r>
      <w:r w:rsidRPr="007228B7">
        <w:rPr>
          <w:rFonts w:ascii="Times New Roman" w:hAnsi="Times New Roman" w:cs="Times New Roman"/>
          <w:sz w:val="28"/>
          <w:szCs w:val="28"/>
        </w:rPr>
        <w:t>дикатора) предполагает уменьшение значения, то индекс эффективности целевого показателя (индикатора) подпрограммы рассчитывается по следующей формуле: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8B7">
        <w:rPr>
          <w:rFonts w:ascii="Times New Roman" w:hAnsi="Times New Roman" w:cs="Times New Roman"/>
          <w:sz w:val="28"/>
          <w:szCs w:val="28"/>
        </w:rPr>
        <w:t>И</w:t>
      </w:r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gramStart"/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7228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228B7">
        <w:rPr>
          <w:rFonts w:ascii="Times New Roman" w:hAnsi="Times New Roman" w:cs="Times New Roman"/>
          <w:sz w:val="28"/>
          <w:szCs w:val="28"/>
        </w:rPr>
        <w:t>Р</w:t>
      </w:r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планj</w:t>
      </w:r>
      <w:proofErr w:type="spellEnd"/>
      <w:r w:rsidRPr="007228B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228B7">
        <w:rPr>
          <w:rFonts w:ascii="Times New Roman" w:hAnsi="Times New Roman" w:cs="Times New Roman"/>
          <w:sz w:val="28"/>
          <w:szCs w:val="28"/>
        </w:rPr>
        <w:t>Р</w:t>
      </w:r>
      <w:r w:rsidRPr="007228B7">
        <w:rPr>
          <w:rFonts w:ascii="Times New Roman" w:hAnsi="Times New Roman" w:cs="Times New Roman"/>
          <w:sz w:val="28"/>
          <w:szCs w:val="28"/>
          <w:vertAlign w:val="subscript"/>
        </w:rPr>
        <w:t>фактj</w:t>
      </w:r>
      <w:proofErr w:type="spellEnd"/>
      <w:r w:rsidRPr="007228B7">
        <w:rPr>
          <w:rFonts w:ascii="Times New Roman" w:hAnsi="Times New Roman" w:cs="Times New Roman"/>
          <w:sz w:val="28"/>
          <w:szCs w:val="28"/>
        </w:rPr>
        <w:t>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Подпрограмма считается реализуемой с высоким уровнем эффективности, е</w:t>
      </w:r>
      <w:r w:rsidRPr="007228B7">
        <w:rPr>
          <w:rFonts w:ascii="Times New Roman" w:hAnsi="Times New Roman" w:cs="Times New Roman"/>
          <w:sz w:val="28"/>
          <w:szCs w:val="28"/>
        </w:rPr>
        <w:t>с</w:t>
      </w:r>
      <w:r w:rsidRPr="007228B7">
        <w:rPr>
          <w:rFonts w:ascii="Times New Roman" w:hAnsi="Times New Roman" w:cs="Times New Roman"/>
          <w:sz w:val="28"/>
          <w:szCs w:val="28"/>
        </w:rPr>
        <w:t>ли более 80 процентов целевых показателей (индикаторов) оценены положительно.</w:t>
      </w:r>
    </w:p>
    <w:p w:rsidR="00BF5F2D" w:rsidRPr="007228B7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Подпрограмма считается реализуемой со средним уровнем эффективности, если целевые показатели (индикаторы) оценены положительно в интервале от 40 до 80 процентов.</w:t>
      </w:r>
    </w:p>
    <w:p w:rsidR="00BF5F2D" w:rsidRDefault="00BF5F2D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B7">
        <w:rPr>
          <w:rFonts w:ascii="Times New Roman" w:hAnsi="Times New Roman" w:cs="Times New Roman"/>
          <w:sz w:val="28"/>
          <w:szCs w:val="28"/>
        </w:rPr>
        <w:t>Подпрограмма считается реализуемой неэффективно, если целевые показат</w:t>
      </w:r>
      <w:r w:rsidRPr="007228B7">
        <w:rPr>
          <w:rFonts w:ascii="Times New Roman" w:hAnsi="Times New Roman" w:cs="Times New Roman"/>
          <w:sz w:val="28"/>
          <w:szCs w:val="28"/>
        </w:rPr>
        <w:t>е</w:t>
      </w:r>
      <w:r w:rsidRPr="007228B7">
        <w:rPr>
          <w:rFonts w:ascii="Times New Roman" w:hAnsi="Times New Roman" w:cs="Times New Roman"/>
          <w:sz w:val="28"/>
          <w:szCs w:val="28"/>
        </w:rPr>
        <w:t>ли (индикаторы) оценены положительно менее 40 процентов.</w:t>
      </w:r>
    </w:p>
    <w:p w:rsidR="00BE0743" w:rsidRDefault="00BE0743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743" w:rsidRPr="007228B7" w:rsidRDefault="00BE0743" w:rsidP="00722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8B7" w:rsidRDefault="007228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28B7" w:rsidSect="007303F3">
          <w:pgSz w:w="11905" w:h="16838"/>
          <w:pgMar w:top="1134" w:right="567" w:bottom="1134" w:left="1134" w:header="624" w:footer="624" w:gutter="0"/>
          <w:cols w:space="720"/>
          <w:docGrid w:linePitch="299"/>
        </w:sectPr>
      </w:pPr>
    </w:p>
    <w:p w:rsidR="00BF5F2D" w:rsidRPr="007228B7" w:rsidRDefault="00BF5F2D" w:rsidP="007228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7228B7">
        <w:rPr>
          <w:rFonts w:ascii="Times New Roman" w:hAnsi="Times New Roman" w:cs="Times New Roman"/>
          <w:sz w:val="28"/>
        </w:rPr>
        <w:t xml:space="preserve">Приложение </w:t>
      </w:r>
      <w:r w:rsidR="00A0426F" w:rsidRPr="007228B7">
        <w:rPr>
          <w:rFonts w:ascii="Times New Roman" w:hAnsi="Times New Roman" w:cs="Times New Roman"/>
          <w:sz w:val="28"/>
        </w:rPr>
        <w:t>№</w:t>
      </w:r>
      <w:r w:rsidRPr="007228B7">
        <w:rPr>
          <w:rFonts w:ascii="Times New Roman" w:hAnsi="Times New Roman" w:cs="Times New Roman"/>
          <w:sz w:val="28"/>
        </w:rPr>
        <w:t xml:space="preserve"> 1</w:t>
      </w:r>
    </w:p>
    <w:p w:rsidR="00BF5F2D" w:rsidRPr="007228B7" w:rsidRDefault="00BF5F2D" w:rsidP="007228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7228B7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BF5F2D" w:rsidRPr="007228B7" w:rsidRDefault="00A0426F" w:rsidP="007228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7228B7">
        <w:rPr>
          <w:rFonts w:ascii="Times New Roman" w:hAnsi="Times New Roman" w:cs="Times New Roman"/>
          <w:sz w:val="28"/>
        </w:rPr>
        <w:t xml:space="preserve">Тыва </w:t>
      </w:r>
      <w:r w:rsidR="007228B7" w:rsidRPr="007228B7">
        <w:rPr>
          <w:rFonts w:ascii="Times New Roman" w:hAnsi="Times New Roman" w:cs="Times New Roman"/>
          <w:sz w:val="28"/>
        </w:rPr>
        <w:t>«</w:t>
      </w:r>
      <w:r w:rsidR="00BF5F2D" w:rsidRPr="007228B7">
        <w:rPr>
          <w:rFonts w:ascii="Times New Roman" w:hAnsi="Times New Roman" w:cs="Times New Roman"/>
          <w:sz w:val="28"/>
        </w:rPr>
        <w:t>Повышение эффективности</w:t>
      </w:r>
    </w:p>
    <w:p w:rsidR="00BF5F2D" w:rsidRPr="007228B7" w:rsidRDefault="00BF5F2D" w:rsidP="007228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7228B7">
        <w:rPr>
          <w:rFonts w:ascii="Times New Roman" w:hAnsi="Times New Roman" w:cs="Times New Roman"/>
          <w:sz w:val="28"/>
        </w:rPr>
        <w:t>управления общественными финансами</w:t>
      </w:r>
    </w:p>
    <w:p w:rsidR="00BF5F2D" w:rsidRPr="007228B7" w:rsidRDefault="00BF5F2D" w:rsidP="007228B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7228B7">
        <w:rPr>
          <w:rFonts w:ascii="Times New Roman" w:hAnsi="Times New Roman" w:cs="Times New Roman"/>
          <w:sz w:val="28"/>
        </w:rPr>
        <w:t>Республики Тыва на 20</w:t>
      </w:r>
      <w:r w:rsidR="004457F0" w:rsidRPr="007228B7">
        <w:rPr>
          <w:rFonts w:ascii="Times New Roman" w:hAnsi="Times New Roman" w:cs="Times New Roman"/>
          <w:sz w:val="28"/>
        </w:rPr>
        <w:t>21</w:t>
      </w:r>
      <w:r w:rsidR="007228B7">
        <w:rPr>
          <w:rFonts w:ascii="Times New Roman" w:hAnsi="Times New Roman" w:cs="Times New Roman"/>
          <w:sz w:val="28"/>
        </w:rPr>
        <w:t>-</w:t>
      </w:r>
      <w:r w:rsidRPr="007228B7">
        <w:rPr>
          <w:rFonts w:ascii="Times New Roman" w:hAnsi="Times New Roman" w:cs="Times New Roman"/>
          <w:sz w:val="28"/>
        </w:rPr>
        <w:t>202</w:t>
      </w:r>
      <w:r w:rsidR="004457F0" w:rsidRPr="007228B7">
        <w:rPr>
          <w:rFonts w:ascii="Times New Roman" w:hAnsi="Times New Roman" w:cs="Times New Roman"/>
          <w:sz w:val="28"/>
        </w:rPr>
        <w:t>3</w:t>
      </w:r>
      <w:r w:rsidR="00A0426F" w:rsidRPr="007228B7">
        <w:rPr>
          <w:rFonts w:ascii="Times New Roman" w:hAnsi="Times New Roman" w:cs="Times New Roman"/>
          <w:sz w:val="28"/>
        </w:rPr>
        <w:t xml:space="preserve"> годы</w:t>
      </w:r>
      <w:r w:rsidR="007228B7" w:rsidRPr="007228B7">
        <w:rPr>
          <w:rFonts w:ascii="Times New Roman" w:hAnsi="Times New Roman" w:cs="Times New Roman"/>
          <w:sz w:val="28"/>
        </w:rPr>
        <w:t>»</w:t>
      </w:r>
    </w:p>
    <w:p w:rsidR="00BF5F2D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8B7" w:rsidRDefault="007228B7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28B7" w:rsidRPr="007228B7" w:rsidRDefault="007228B7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7" w:name="P788"/>
      <w:bookmarkEnd w:id="7"/>
      <w:proofErr w:type="gramStart"/>
      <w:r w:rsidRPr="007228B7">
        <w:rPr>
          <w:rFonts w:ascii="Times New Roman" w:hAnsi="Times New Roman" w:cs="Times New Roman"/>
          <w:b/>
          <w:sz w:val="28"/>
        </w:rPr>
        <w:t>С</w:t>
      </w:r>
      <w:proofErr w:type="gramEnd"/>
      <w:r w:rsidR="007228B7">
        <w:rPr>
          <w:rFonts w:ascii="Times New Roman" w:hAnsi="Times New Roman" w:cs="Times New Roman"/>
          <w:b/>
          <w:sz w:val="28"/>
        </w:rPr>
        <w:t xml:space="preserve"> </w:t>
      </w:r>
      <w:r w:rsidRPr="007228B7">
        <w:rPr>
          <w:rFonts w:ascii="Times New Roman" w:hAnsi="Times New Roman" w:cs="Times New Roman"/>
          <w:b/>
          <w:sz w:val="28"/>
        </w:rPr>
        <w:t>В</w:t>
      </w:r>
      <w:r w:rsidR="007228B7">
        <w:rPr>
          <w:rFonts w:ascii="Times New Roman" w:hAnsi="Times New Roman" w:cs="Times New Roman"/>
          <w:b/>
          <w:sz w:val="28"/>
        </w:rPr>
        <w:t xml:space="preserve"> </w:t>
      </w:r>
      <w:r w:rsidRPr="007228B7">
        <w:rPr>
          <w:rFonts w:ascii="Times New Roman" w:hAnsi="Times New Roman" w:cs="Times New Roman"/>
          <w:b/>
          <w:sz w:val="28"/>
        </w:rPr>
        <w:t>Е</w:t>
      </w:r>
      <w:r w:rsidR="007228B7">
        <w:rPr>
          <w:rFonts w:ascii="Times New Roman" w:hAnsi="Times New Roman" w:cs="Times New Roman"/>
          <w:b/>
          <w:sz w:val="28"/>
        </w:rPr>
        <w:t xml:space="preserve"> </w:t>
      </w:r>
      <w:r w:rsidRPr="007228B7">
        <w:rPr>
          <w:rFonts w:ascii="Times New Roman" w:hAnsi="Times New Roman" w:cs="Times New Roman"/>
          <w:b/>
          <w:sz w:val="28"/>
        </w:rPr>
        <w:t>Д</w:t>
      </w:r>
      <w:r w:rsidR="007228B7">
        <w:rPr>
          <w:rFonts w:ascii="Times New Roman" w:hAnsi="Times New Roman" w:cs="Times New Roman"/>
          <w:b/>
          <w:sz w:val="28"/>
        </w:rPr>
        <w:t xml:space="preserve"> </w:t>
      </w:r>
      <w:r w:rsidRPr="007228B7">
        <w:rPr>
          <w:rFonts w:ascii="Times New Roman" w:hAnsi="Times New Roman" w:cs="Times New Roman"/>
          <w:b/>
          <w:sz w:val="28"/>
        </w:rPr>
        <w:t>Е</w:t>
      </w:r>
      <w:r w:rsidR="007228B7">
        <w:rPr>
          <w:rFonts w:ascii="Times New Roman" w:hAnsi="Times New Roman" w:cs="Times New Roman"/>
          <w:b/>
          <w:sz w:val="28"/>
        </w:rPr>
        <w:t xml:space="preserve"> </w:t>
      </w:r>
      <w:r w:rsidRPr="007228B7">
        <w:rPr>
          <w:rFonts w:ascii="Times New Roman" w:hAnsi="Times New Roman" w:cs="Times New Roman"/>
          <w:b/>
          <w:sz w:val="28"/>
        </w:rPr>
        <w:t>Н</w:t>
      </w:r>
      <w:r w:rsidR="007228B7">
        <w:rPr>
          <w:rFonts w:ascii="Times New Roman" w:hAnsi="Times New Roman" w:cs="Times New Roman"/>
          <w:b/>
          <w:sz w:val="28"/>
        </w:rPr>
        <w:t xml:space="preserve"> </w:t>
      </w:r>
      <w:r w:rsidRPr="007228B7">
        <w:rPr>
          <w:rFonts w:ascii="Times New Roman" w:hAnsi="Times New Roman" w:cs="Times New Roman"/>
          <w:b/>
          <w:sz w:val="28"/>
        </w:rPr>
        <w:t>И</w:t>
      </w:r>
      <w:r w:rsidR="007228B7">
        <w:rPr>
          <w:rFonts w:ascii="Times New Roman" w:hAnsi="Times New Roman" w:cs="Times New Roman"/>
          <w:b/>
          <w:sz w:val="28"/>
        </w:rPr>
        <w:t xml:space="preserve"> </w:t>
      </w:r>
      <w:r w:rsidRPr="007228B7">
        <w:rPr>
          <w:rFonts w:ascii="Times New Roman" w:hAnsi="Times New Roman" w:cs="Times New Roman"/>
          <w:b/>
          <w:sz w:val="28"/>
        </w:rPr>
        <w:t>Я</w:t>
      </w:r>
    </w:p>
    <w:p w:rsidR="00BF5F2D" w:rsidRPr="007228B7" w:rsidRDefault="007228B7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28B7">
        <w:rPr>
          <w:rFonts w:ascii="Times New Roman" w:hAnsi="Times New Roman" w:cs="Times New Roman"/>
          <w:sz w:val="28"/>
        </w:rPr>
        <w:t>о показателях (индикаторах) государственной программы</w:t>
      </w:r>
    </w:p>
    <w:p w:rsidR="00BF5F2D" w:rsidRPr="007228B7" w:rsidRDefault="007228B7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28B7">
        <w:rPr>
          <w:rFonts w:ascii="Times New Roman" w:hAnsi="Times New Roman" w:cs="Times New Roman"/>
          <w:sz w:val="28"/>
        </w:rPr>
        <w:t xml:space="preserve">Республики Тыва </w:t>
      </w:r>
      <w:r>
        <w:rPr>
          <w:rFonts w:ascii="Times New Roman" w:hAnsi="Times New Roman" w:cs="Times New Roman"/>
          <w:sz w:val="28"/>
        </w:rPr>
        <w:t>«</w:t>
      </w:r>
      <w:r w:rsidRPr="007228B7">
        <w:rPr>
          <w:rFonts w:ascii="Times New Roman" w:hAnsi="Times New Roman" w:cs="Times New Roman"/>
          <w:sz w:val="28"/>
        </w:rPr>
        <w:t>Повышение эффективности управления</w:t>
      </w:r>
    </w:p>
    <w:p w:rsidR="00BF5F2D" w:rsidRPr="007228B7" w:rsidRDefault="007228B7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28B7">
        <w:rPr>
          <w:rFonts w:ascii="Times New Roman" w:hAnsi="Times New Roman" w:cs="Times New Roman"/>
          <w:sz w:val="28"/>
        </w:rPr>
        <w:t xml:space="preserve">общественными финансами Республики Тыва </w:t>
      </w:r>
      <w:r>
        <w:rPr>
          <w:rFonts w:ascii="Times New Roman" w:hAnsi="Times New Roman" w:cs="Times New Roman"/>
          <w:sz w:val="28"/>
        </w:rPr>
        <w:t>на 2021-</w:t>
      </w:r>
      <w:r w:rsidRPr="007228B7">
        <w:rPr>
          <w:rFonts w:ascii="Times New Roman" w:hAnsi="Times New Roman" w:cs="Times New Roman"/>
          <w:sz w:val="28"/>
        </w:rPr>
        <w:t>2023 годы»</w:t>
      </w:r>
    </w:p>
    <w:p w:rsidR="00BF5F2D" w:rsidRPr="007228B7" w:rsidRDefault="00BF5F2D" w:rsidP="007228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919"/>
        <w:gridCol w:w="1396"/>
        <w:gridCol w:w="929"/>
        <w:gridCol w:w="63"/>
        <w:gridCol w:w="901"/>
        <w:gridCol w:w="91"/>
        <w:gridCol w:w="992"/>
      </w:tblGrid>
      <w:tr w:rsidR="004E6191" w:rsidRPr="007228B7" w:rsidTr="007832FB">
        <w:trPr>
          <w:jc w:val="center"/>
        </w:trPr>
        <w:tc>
          <w:tcPr>
            <w:tcW w:w="5919" w:type="dxa"/>
            <w:vMerge w:val="restart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96" w:type="dxa"/>
            <w:vMerge w:val="restart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gridSpan w:val="5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годам: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  <w:vMerge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7F0" w:rsidRPr="007228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</w:tcPr>
          <w:p w:rsidR="00BF5F2D" w:rsidRPr="007228B7" w:rsidRDefault="004457F0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57F0" w:rsidRPr="0072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6191" w:rsidRPr="007228B7" w:rsidTr="007832FB">
        <w:trPr>
          <w:jc w:val="center"/>
        </w:trPr>
        <w:tc>
          <w:tcPr>
            <w:tcW w:w="10291" w:type="dxa"/>
            <w:gridSpan w:val="7"/>
          </w:tcPr>
          <w:p w:rsidR="007832FB" w:rsidRDefault="00BE0743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0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5F2D" w:rsidRPr="007832F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457F0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устойчивости </w:t>
            </w:r>
          </w:p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исполнения местных бюджетов в Республике Тыва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BE0743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Соотношение кассового исполнения расходов по межбюджетным трансфертам, предусмотренным по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программой, к утвержденному объему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9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4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3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BE0743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городских округов, с которыми заключены соглашения о мерах по повыш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нию эффективности использования бюджетных средств и увеличению налоговых и неналоговых доходов мес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ных бюджетов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9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BE0743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городских округов, охваченных проведением оценки качества управления муниципальными финансами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9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BE0743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на официальном сайте Мин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стерства финансов Республики Тыва результатов оце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ки качества управления муниципальными финансами за отчетный год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9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BE0743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собственных доходов мун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9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6191" w:rsidRPr="007228B7" w:rsidTr="007832FB">
        <w:trPr>
          <w:jc w:val="center"/>
        </w:trPr>
        <w:tc>
          <w:tcPr>
            <w:tcW w:w="10291" w:type="dxa"/>
            <w:gridSpan w:val="7"/>
          </w:tcPr>
          <w:p w:rsidR="007832FB" w:rsidRDefault="001028C0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5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5F2D" w:rsidRPr="007832F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457F0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государственным долгом Республики Тыва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1028C0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объема государственного долга Республики Тыва, установленного Бюджетным кодексом Российской Федерации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9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3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1028C0" w:rsidP="0010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размере государственного долга, размещенных на официальном сайте Министе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ства финансов Республики Тыва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6F" w:rsidRPr="007228B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9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1028C0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8C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гос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дарственного долга Республики Тыва к объему расх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дов республиканского бюджета, за исключением объ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ма расходов, которые осуществляются за счет субве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ций из федерального бюджета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29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832FB" w:rsidRDefault="007832FB"/>
    <w:p w:rsidR="007832FB" w:rsidRDefault="007832FB"/>
    <w:tbl>
      <w:tblPr>
        <w:tblW w:w="0" w:type="auto"/>
        <w:jc w:val="center"/>
        <w:tblInd w:w="-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919"/>
        <w:gridCol w:w="1396"/>
        <w:gridCol w:w="929"/>
        <w:gridCol w:w="63"/>
        <w:gridCol w:w="901"/>
        <w:gridCol w:w="91"/>
        <w:gridCol w:w="992"/>
      </w:tblGrid>
      <w:tr w:rsidR="007832FB" w:rsidRPr="007228B7" w:rsidTr="007832FB">
        <w:trPr>
          <w:jc w:val="center"/>
        </w:trPr>
        <w:tc>
          <w:tcPr>
            <w:tcW w:w="5919" w:type="dxa"/>
            <w:vMerge w:val="restart"/>
          </w:tcPr>
          <w:p w:rsidR="007832FB" w:rsidRPr="007228B7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96" w:type="dxa"/>
            <w:vMerge w:val="restart"/>
          </w:tcPr>
          <w:p w:rsidR="007832FB" w:rsidRPr="007228B7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gridSpan w:val="5"/>
          </w:tcPr>
          <w:p w:rsidR="007832FB" w:rsidRPr="007228B7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годам:</w:t>
            </w:r>
          </w:p>
        </w:tc>
      </w:tr>
      <w:tr w:rsidR="007832FB" w:rsidRPr="007228B7" w:rsidTr="007832FB">
        <w:trPr>
          <w:jc w:val="center"/>
        </w:trPr>
        <w:tc>
          <w:tcPr>
            <w:tcW w:w="5919" w:type="dxa"/>
            <w:vMerge/>
          </w:tcPr>
          <w:p w:rsidR="007832FB" w:rsidRPr="007228B7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7832FB" w:rsidRPr="007228B7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832FB" w:rsidRPr="007228B7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gridSpan w:val="2"/>
          </w:tcPr>
          <w:p w:rsidR="007832FB" w:rsidRPr="007228B7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7832FB" w:rsidRPr="007228B7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E6191" w:rsidRPr="007228B7" w:rsidTr="007832FB">
        <w:trPr>
          <w:jc w:val="center"/>
        </w:trPr>
        <w:tc>
          <w:tcPr>
            <w:tcW w:w="10291" w:type="dxa"/>
            <w:gridSpan w:val="7"/>
          </w:tcPr>
          <w:p w:rsidR="007832FB" w:rsidRDefault="001028C0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2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5F2D" w:rsidRPr="007832F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457F0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</w:t>
            </w:r>
          </w:p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грамотности жителей Республики Тыва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1028C0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провод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щих мероприятия и реализующих образовательные программы по финансовой грамотности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9" w:type="dxa"/>
          </w:tcPr>
          <w:p w:rsidR="00BF5F2D" w:rsidRPr="007228B7" w:rsidRDefault="00152642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  <w:gridSpan w:val="2"/>
          </w:tcPr>
          <w:p w:rsidR="00BF5F2D" w:rsidRPr="007228B7" w:rsidRDefault="00152642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  <w:gridSpan w:val="2"/>
          </w:tcPr>
          <w:p w:rsidR="00BF5F2D" w:rsidRPr="007228B7" w:rsidRDefault="00152642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1028C0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по преподаванию обр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повышения финансовой грамо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29" w:type="dxa"/>
          </w:tcPr>
          <w:p w:rsidR="00BF5F2D" w:rsidRPr="007228B7" w:rsidRDefault="00152642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  <w:gridSpan w:val="2"/>
          </w:tcPr>
          <w:p w:rsidR="00BF5F2D" w:rsidRPr="007228B7" w:rsidRDefault="00152642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  <w:gridSpan w:val="2"/>
          </w:tcPr>
          <w:p w:rsidR="00BF5F2D" w:rsidRPr="007228B7" w:rsidRDefault="00152642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1028C0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 и публикаций в средствах массовой информации по вопросам фина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9" w:type="dxa"/>
          </w:tcPr>
          <w:p w:rsidR="00BF5F2D" w:rsidRPr="007228B7" w:rsidRDefault="006E181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  <w:gridSpan w:val="2"/>
          </w:tcPr>
          <w:p w:rsidR="00BF5F2D" w:rsidRPr="007228B7" w:rsidRDefault="00AF458F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3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1028C0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просветительск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ми мероприятиями по вопросам финансовой грамотн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29" w:type="dxa"/>
          </w:tcPr>
          <w:p w:rsidR="00BF5F2D" w:rsidRPr="007228B7" w:rsidRDefault="00AF458F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64" w:type="dxa"/>
            <w:gridSpan w:val="2"/>
          </w:tcPr>
          <w:p w:rsidR="00BF5F2D" w:rsidRPr="007228B7" w:rsidRDefault="00AF458F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3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58F" w:rsidRPr="0072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1028C0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в </w:t>
            </w:r>
            <w:proofErr w:type="spellStart"/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A0426F" w:rsidRPr="007228B7">
              <w:rPr>
                <w:rFonts w:ascii="Times New Roman" w:hAnsi="Times New Roman" w:cs="Times New Roman"/>
                <w:sz w:val="24"/>
                <w:szCs w:val="24"/>
              </w:rPr>
              <w:t>онно-телекомму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26F" w:rsidRPr="007228B7"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 w:rsidR="00A0426F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 о республиканском бюджете на очередной финансовый год и плановый п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риод вместе с материалами, отчете об исполнении ре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бюджета, характеристик первоначально утвержденного бюджета и изменениях, вносимых в республиканский бюджет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9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gridSpan w:val="2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6191" w:rsidRPr="007228B7" w:rsidTr="007832FB">
        <w:trPr>
          <w:jc w:val="center"/>
        </w:trPr>
        <w:tc>
          <w:tcPr>
            <w:tcW w:w="5919" w:type="dxa"/>
          </w:tcPr>
          <w:p w:rsidR="00BF5F2D" w:rsidRPr="007228B7" w:rsidRDefault="001028C0" w:rsidP="0072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</w:t>
            </w:r>
            <w:r w:rsidR="00A0426F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ы в понятной для граждан форме 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26F" w:rsidRPr="007228B7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7228B7" w:rsidRPr="00722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5F2D" w:rsidRPr="007228B7">
              <w:rPr>
                <w:rFonts w:ascii="Times New Roman" w:hAnsi="Times New Roman" w:cs="Times New Roman"/>
                <w:sz w:val="24"/>
                <w:szCs w:val="24"/>
              </w:rPr>
              <w:t xml:space="preserve"> к закону о республиканском бюджете на очередной финансовый год и плановый период, годовому отчету об исполнении республиканского бюджета Республики Тыва</w:t>
            </w:r>
          </w:p>
        </w:tc>
        <w:tc>
          <w:tcPr>
            <w:tcW w:w="1396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29" w:type="dxa"/>
          </w:tcPr>
          <w:p w:rsidR="00BF5F2D" w:rsidRPr="007228B7" w:rsidRDefault="00BF5F2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</w:tcPr>
          <w:p w:rsidR="00BF5F2D" w:rsidRPr="007228B7" w:rsidRDefault="006E181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BF5F2D" w:rsidRPr="007228B7" w:rsidRDefault="006E181D" w:rsidP="0072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5F2D" w:rsidRPr="000C3353" w:rsidRDefault="00BF5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0C3353" w:rsidRDefault="00BF5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2FB" w:rsidRDefault="00783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832FB" w:rsidSect="007228B7">
          <w:pgSz w:w="11905" w:h="16838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</w:p>
    <w:p w:rsidR="00BF5F2D" w:rsidRPr="000C3353" w:rsidRDefault="00BF5F2D" w:rsidP="007832FB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426F">
        <w:rPr>
          <w:rFonts w:ascii="Times New Roman" w:hAnsi="Times New Roman" w:cs="Times New Roman"/>
          <w:sz w:val="28"/>
          <w:szCs w:val="28"/>
        </w:rPr>
        <w:t>№</w:t>
      </w:r>
      <w:r w:rsidRPr="000C335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F5F2D" w:rsidRPr="000C3353" w:rsidRDefault="00BF5F2D" w:rsidP="007832F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BF5F2D" w:rsidRPr="000C3353" w:rsidRDefault="007228B7" w:rsidP="007832F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5F2D" w:rsidRPr="000C3353">
        <w:rPr>
          <w:rFonts w:ascii="Times New Roman" w:hAnsi="Times New Roman" w:cs="Times New Roman"/>
          <w:sz w:val="28"/>
          <w:szCs w:val="28"/>
        </w:rPr>
        <w:t>Повышение эффективности управления</w:t>
      </w:r>
    </w:p>
    <w:p w:rsidR="00BF5F2D" w:rsidRPr="000C3353" w:rsidRDefault="00BF5F2D" w:rsidP="007832F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общественными финансами Республики</w:t>
      </w:r>
    </w:p>
    <w:p w:rsidR="00BF5F2D" w:rsidRPr="000C3353" w:rsidRDefault="00BF5F2D" w:rsidP="007832F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Тыва на 20</w:t>
      </w:r>
      <w:r w:rsidR="004457F0" w:rsidRPr="000C3353">
        <w:rPr>
          <w:rFonts w:ascii="Times New Roman" w:hAnsi="Times New Roman" w:cs="Times New Roman"/>
          <w:sz w:val="28"/>
          <w:szCs w:val="28"/>
        </w:rPr>
        <w:t>21</w:t>
      </w:r>
      <w:r w:rsidR="007832FB">
        <w:rPr>
          <w:rFonts w:ascii="Times New Roman" w:hAnsi="Times New Roman" w:cs="Times New Roman"/>
          <w:sz w:val="28"/>
          <w:szCs w:val="28"/>
        </w:rPr>
        <w:t>-</w:t>
      </w:r>
      <w:r w:rsidRPr="000C3353">
        <w:rPr>
          <w:rFonts w:ascii="Times New Roman" w:hAnsi="Times New Roman" w:cs="Times New Roman"/>
          <w:sz w:val="28"/>
          <w:szCs w:val="28"/>
        </w:rPr>
        <w:t>202</w:t>
      </w:r>
      <w:r w:rsidR="004457F0" w:rsidRPr="000C3353">
        <w:rPr>
          <w:rFonts w:ascii="Times New Roman" w:hAnsi="Times New Roman" w:cs="Times New Roman"/>
          <w:sz w:val="28"/>
          <w:szCs w:val="28"/>
        </w:rPr>
        <w:t>3</w:t>
      </w:r>
      <w:r w:rsidRPr="000C335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</w:p>
    <w:p w:rsidR="00BF5F2D" w:rsidRDefault="00BF5F2D" w:rsidP="00783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2FB" w:rsidRPr="000C3353" w:rsidRDefault="007832FB" w:rsidP="00783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F2D" w:rsidRPr="000C3353" w:rsidRDefault="00BF5F2D" w:rsidP="007832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885"/>
      <w:bookmarkEnd w:id="8"/>
      <w:proofErr w:type="gramStart"/>
      <w:r w:rsidRPr="000C33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32FB">
        <w:rPr>
          <w:rFonts w:ascii="Times New Roman" w:hAnsi="Times New Roman" w:cs="Times New Roman"/>
          <w:sz w:val="28"/>
          <w:szCs w:val="28"/>
        </w:rPr>
        <w:t xml:space="preserve"> </w:t>
      </w:r>
      <w:r w:rsidRPr="000C3353">
        <w:rPr>
          <w:rFonts w:ascii="Times New Roman" w:hAnsi="Times New Roman" w:cs="Times New Roman"/>
          <w:sz w:val="28"/>
          <w:szCs w:val="28"/>
        </w:rPr>
        <w:t>Е</w:t>
      </w:r>
      <w:r w:rsidR="007832FB">
        <w:rPr>
          <w:rFonts w:ascii="Times New Roman" w:hAnsi="Times New Roman" w:cs="Times New Roman"/>
          <w:sz w:val="28"/>
          <w:szCs w:val="28"/>
        </w:rPr>
        <w:t xml:space="preserve"> </w:t>
      </w:r>
      <w:r w:rsidRPr="000C3353">
        <w:rPr>
          <w:rFonts w:ascii="Times New Roman" w:hAnsi="Times New Roman" w:cs="Times New Roman"/>
          <w:sz w:val="28"/>
          <w:szCs w:val="28"/>
        </w:rPr>
        <w:t>Р</w:t>
      </w:r>
      <w:r w:rsidR="007832FB">
        <w:rPr>
          <w:rFonts w:ascii="Times New Roman" w:hAnsi="Times New Roman" w:cs="Times New Roman"/>
          <w:sz w:val="28"/>
          <w:szCs w:val="28"/>
        </w:rPr>
        <w:t xml:space="preserve"> </w:t>
      </w:r>
      <w:r w:rsidRPr="000C3353">
        <w:rPr>
          <w:rFonts w:ascii="Times New Roman" w:hAnsi="Times New Roman" w:cs="Times New Roman"/>
          <w:sz w:val="28"/>
          <w:szCs w:val="28"/>
        </w:rPr>
        <w:t>Е</w:t>
      </w:r>
      <w:r w:rsidR="007832FB">
        <w:rPr>
          <w:rFonts w:ascii="Times New Roman" w:hAnsi="Times New Roman" w:cs="Times New Roman"/>
          <w:sz w:val="28"/>
          <w:szCs w:val="28"/>
        </w:rPr>
        <w:t xml:space="preserve"> </w:t>
      </w:r>
      <w:r w:rsidRPr="000C3353">
        <w:rPr>
          <w:rFonts w:ascii="Times New Roman" w:hAnsi="Times New Roman" w:cs="Times New Roman"/>
          <w:sz w:val="28"/>
          <w:szCs w:val="28"/>
        </w:rPr>
        <w:t>Ч</w:t>
      </w:r>
      <w:r w:rsidR="007832FB">
        <w:rPr>
          <w:rFonts w:ascii="Times New Roman" w:hAnsi="Times New Roman" w:cs="Times New Roman"/>
          <w:sz w:val="28"/>
          <w:szCs w:val="28"/>
        </w:rPr>
        <w:t xml:space="preserve"> </w:t>
      </w:r>
      <w:r w:rsidRPr="000C3353">
        <w:rPr>
          <w:rFonts w:ascii="Times New Roman" w:hAnsi="Times New Roman" w:cs="Times New Roman"/>
          <w:sz w:val="28"/>
          <w:szCs w:val="28"/>
        </w:rPr>
        <w:t>Е</w:t>
      </w:r>
      <w:r w:rsidR="007832FB">
        <w:rPr>
          <w:rFonts w:ascii="Times New Roman" w:hAnsi="Times New Roman" w:cs="Times New Roman"/>
          <w:sz w:val="28"/>
          <w:szCs w:val="28"/>
        </w:rPr>
        <w:t xml:space="preserve"> </w:t>
      </w:r>
      <w:r w:rsidRPr="000C3353">
        <w:rPr>
          <w:rFonts w:ascii="Times New Roman" w:hAnsi="Times New Roman" w:cs="Times New Roman"/>
          <w:sz w:val="28"/>
          <w:szCs w:val="28"/>
        </w:rPr>
        <w:t>Н</w:t>
      </w:r>
      <w:r w:rsidR="007832FB">
        <w:rPr>
          <w:rFonts w:ascii="Times New Roman" w:hAnsi="Times New Roman" w:cs="Times New Roman"/>
          <w:sz w:val="28"/>
          <w:szCs w:val="28"/>
        </w:rPr>
        <w:t xml:space="preserve"> </w:t>
      </w:r>
      <w:r w:rsidRPr="000C3353">
        <w:rPr>
          <w:rFonts w:ascii="Times New Roman" w:hAnsi="Times New Roman" w:cs="Times New Roman"/>
          <w:sz w:val="28"/>
          <w:szCs w:val="28"/>
        </w:rPr>
        <w:t>Ь</w:t>
      </w:r>
    </w:p>
    <w:p w:rsidR="00BF5F2D" w:rsidRPr="007832FB" w:rsidRDefault="007832FB" w:rsidP="007832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32FB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</w:p>
    <w:p w:rsidR="00BF5F2D" w:rsidRPr="007832FB" w:rsidRDefault="007832FB" w:rsidP="007832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32FB">
        <w:rPr>
          <w:rFonts w:ascii="Times New Roman" w:hAnsi="Times New Roman" w:cs="Times New Roman"/>
          <w:b w:val="0"/>
          <w:sz w:val="28"/>
          <w:szCs w:val="28"/>
        </w:rPr>
        <w:t>Республики Тыва «Повышение эффективности управления</w:t>
      </w:r>
    </w:p>
    <w:p w:rsidR="00BF5F2D" w:rsidRPr="007832FB" w:rsidRDefault="007832FB" w:rsidP="007832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32FB">
        <w:rPr>
          <w:rFonts w:ascii="Times New Roman" w:hAnsi="Times New Roman" w:cs="Times New Roman"/>
          <w:b w:val="0"/>
          <w:sz w:val="28"/>
          <w:szCs w:val="28"/>
        </w:rPr>
        <w:t>общественными финансами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2021-</w:t>
      </w:r>
      <w:r w:rsidRPr="007832FB">
        <w:rPr>
          <w:rFonts w:ascii="Times New Roman" w:hAnsi="Times New Roman" w:cs="Times New Roman"/>
          <w:b w:val="0"/>
          <w:sz w:val="28"/>
          <w:szCs w:val="28"/>
        </w:rPr>
        <w:t>2023 годы»</w:t>
      </w:r>
    </w:p>
    <w:p w:rsidR="00BF5F2D" w:rsidRPr="000C3353" w:rsidRDefault="00BF5F2D" w:rsidP="00783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6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12"/>
        <w:gridCol w:w="1522"/>
        <w:gridCol w:w="1191"/>
        <w:gridCol w:w="1191"/>
        <w:gridCol w:w="1199"/>
        <w:gridCol w:w="1276"/>
        <w:gridCol w:w="1559"/>
        <w:gridCol w:w="1843"/>
        <w:gridCol w:w="2693"/>
      </w:tblGrid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5247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подпрограммы &lt;*&gt;</w:t>
            </w:r>
          </w:p>
        </w:tc>
        <w:tc>
          <w:tcPr>
            <w:tcW w:w="152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91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666" w:type="dxa"/>
            <w:gridSpan w:val="3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832F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(достиж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ние плановых показат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10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ние устойчивости исполн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ния местных бюджетов в Республике Тыва»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7582530,2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2536932,2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2522799,0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2522799,0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7582530,2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2536932,2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2522799,0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2522799,0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2FB" w:rsidRDefault="007832FB"/>
    <w:p w:rsidR="007832FB" w:rsidRDefault="007832FB"/>
    <w:p w:rsidR="007832FB" w:rsidRDefault="007832FB"/>
    <w:tbl>
      <w:tblPr>
        <w:tblW w:w="15586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12"/>
        <w:gridCol w:w="1522"/>
        <w:gridCol w:w="1191"/>
        <w:gridCol w:w="1191"/>
        <w:gridCol w:w="1199"/>
        <w:gridCol w:w="1276"/>
        <w:gridCol w:w="1559"/>
        <w:gridCol w:w="1843"/>
        <w:gridCol w:w="2693"/>
      </w:tblGrid>
      <w:tr w:rsidR="007832FB" w:rsidRPr="007832FB" w:rsidTr="007832FB">
        <w:trPr>
          <w:jc w:val="center"/>
        </w:trPr>
        <w:tc>
          <w:tcPr>
            <w:tcW w:w="311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ормирование и ра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пределение регионального фонда финансовой по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держки муниципальных районов (городских округов)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6342364,6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2122002,6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2110181,0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2110181,0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сокращение уровня ра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рыва бюджетной обе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печенности после ра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пределения регионал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ного фонда поддержки муниципальных районов и городских округов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6342364,6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2122002,6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2110181,0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2110181,0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ормирование и ра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пределение Регионального фонда финансовой по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держки поселений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393565,9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131677,7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130944,1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130944,1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сти бюджетов сельских поселений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393565,9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131677,7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130944,1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130944,1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беспечение сбаланс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рованности бюджетов мун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846599,7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283251,9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281673,9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281673,9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сти исполнения местных бюджетов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846599,7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283251,9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281673,9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281673,9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2FB" w:rsidRDefault="007832FB"/>
    <w:p w:rsidR="007832FB" w:rsidRDefault="007832FB"/>
    <w:tbl>
      <w:tblPr>
        <w:tblW w:w="15586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12"/>
        <w:gridCol w:w="1522"/>
        <w:gridCol w:w="1191"/>
        <w:gridCol w:w="1191"/>
        <w:gridCol w:w="1199"/>
        <w:gridCol w:w="1276"/>
        <w:gridCol w:w="1559"/>
        <w:gridCol w:w="1843"/>
        <w:gridCol w:w="2693"/>
      </w:tblGrid>
      <w:tr w:rsidR="007832FB" w:rsidRPr="007832FB" w:rsidTr="007832FB">
        <w:trPr>
          <w:jc w:val="center"/>
        </w:trPr>
        <w:tc>
          <w:tcPr>
            <w:tcW w:w="311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10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органами местного самоуправления </w:t>
            </w:r>
            <w:r w:rsidR="001028C0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</w:t>
            </w:r>
            <w:r w:rsidR="00102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8C0">
              <w:rPr>
                <w:rFonts w:ascii="Times New Roman" w:hAnsi="Times New Roman" w:cs="Times New Roman"/>
                <w:sz w:val="24"/>
                <w:szCs w:val="24"/>
              </w:rPr>
              <w:t xml:space="preserve">ний Республики Тыва 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глашений о мерах по пов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шению эффективности 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пользования бюджетных средств и увеличению нал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говых и неналоговых дох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дов местных бюджетов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обеспечение выполн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ния условий по фина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совому оздоровлению и повышению эффекти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ности расходования средств бюджетов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роведение ежегодного мониторинга качества управления муниципальн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 финансами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ления муниципальными финансами на основе показателей, устано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ленных нормативным правовым актом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102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ние государственным до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гом Республики Тыва»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66663,9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21328,1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22667,9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22667,9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66663,9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21328,1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22667,9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22667,9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2FB" w:rsidRDefault="007832FB"/>
    <w:p w:rsidR="007832FB" w:rsidRDefault="007832FB"/>
    <w:tbl>
      <w:tblPr>
        <w:tblW w:w="15586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12"/>
        <w:gridCol w:w="1522"/>
        <w:gridCol w:w="1191"/>
        <w:gridCol w:w="1191"/>
        <w:gridCol w:w="1199"/>
        <w:gridCol w:w="1276"/>
        <w:gridCol w:w="1559"/>
        <w:gridCol w:w="1843"/>
        <w:gridCol w:w="2693"/>
      </w:tblGrid>
      <w:tr w:rsidR="007832FB" w:rsidRPr="007832FB" w:rsidTr="007832FB">
        <w:trPr>
          <w:jc w:val="center"/>
        </w:trPr>
        <w:tc>
          <w:tcPr>
            <w:tcW w:w="311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еализация долговой политики, направленной на снижение долговой нагрузки на республиканский бюджет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1) своевременное пог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шение долговых обяз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тельств;</w:t>
            </w:r>
          </w:p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2) установление в законе Республики Тыва о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публиканском бюджете на очередной финанс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вый год и на плановый период верхнего предела государственного долга;</w:t>
            </w:r>
          </w:p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3) установление пр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дельного объема заи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ствований с соблюден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ем требований 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ного кодекса Росси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убликация сведений о государственном долге на официальном сайте Мин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стерства финансов Респу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в </w:t>
            </w:r>
            <w:r w:rsidR="001028C0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1028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28C0">
              <w:rPr>
                <w:rFonts w:ascii="Times New Roman" w:hAnsi="Times New Roman" w:cs="Times New Roman"/>
                <w:sz w:val="24"/>
                <w:szCs w:val="24"/>
              </w:rPr>
              <w:t xml:space="preserve">но-телекоммуникационной 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госуда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ственном долге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2FB" w:rsidRDefault="007832FB"/>
    <w:p w:rsidR="007832FB" w:rsidRDefault="007832FB"/>
    <w:p w:rsidR="007832FB" w:rsidRDefault="007832FB"/>
    <w:tbl>
      <w:tblPr>
        <w:tblW w:w="15586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12"/>
        <w:gridCol w:w="1522"/>
        <w:gridCol w:w="1191"/>
        <w:gridCol w:w="1191"/>
        <w:gridCol w:w="1199"/>
        <w:gridCol w:w="1276"/>
        <w:gridCol w:w="1559"/>
        <w:gridCol w:w="1843"/>
        <w:gridCol w:w="2693"/>
      </w:tblGrid>
      <w:tr w:rsidR="007832FB" w:rsidRPr="007832FB" w:rsidTr="007832FB">
        <w:trPr>
          <w:jc w:val="center"/>
        </w:trPr>
        <w:tc>
          <w:tcPr>
            <w:tcW w:w="311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ланирование расходов на обслуживание государс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венного долга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66663,9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21328,1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22667,9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22667,9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ние обязательств по 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служиванию государс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венного внутреннего долга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66663,9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21328,1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22667,9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22667,9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ние финансовой грамотн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сти жителе</w:t>
            </w:r>
            <w:r w:rsidR="001028C0">
              <w:rPr>
                <w:rFonts w:ascii="Times New Roman" w:hAnsi="Times New Roman" w:cs="Times New Roman"/>
                <w:sz w:val="24"/>
                <w:szCs w:val="24"/>
              </w:rPr>
              <w:t>й Республики Тыва»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3999,9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1279,7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1360,1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3999,9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1279,7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1360,1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1360,1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роведение специал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зированного опроса насел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ния, анализ и оценка пол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ченных данных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</w:t>
            </w:r>
            <w:proofErr w:type="spellStart"/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винский инст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тут гуманита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ных и прикла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ных социально-экономических исследований при Правител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стве Республики Тыва»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выявление уровня и оценка финансовой гр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мотности жителей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для дальне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шей корректировки пл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на действий по решению выявленных проблем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2FB" w:rsidRDefault="007832FB"/>
    <w:tbl>
      <w:tblPr>
        <w:tblW w:w="15586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12"/>
        <w:gridCol w:w="1522"/>
        <w:gridCol w:w="1191"/>
        <w:gridCol w:w="1191"/>
        <w:gridCol w:w="1199"/>
        <w:gridCol w:w="1276"/>
        <w:gridCol w:w="1559"/>
        <w:gridCol w:w="1843"/>
        <w:gridCol w:w="2693"/>
      </w:tblGrid>
      <w:tr w:rsidR="007832FB" w:rsidRPr="007832FB" w:rsidTr="007832FB">
        <w:trPr>
          <w:jc w:val="center"/>
        </w:trPr>
        <w:tc>
          <w:tcPr>
            <w:tcW w:w="311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одготовка педагогов по преподаванию основ ф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 в 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образования и науки Респу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обученных преподав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телей данной дисципл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 при внедрении основ финансовой грамотн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сти в школьные пр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роведение конкурсов по финансовой грамотности среди учащихся общеобр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образования и науки Респу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формирование разумн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го и ответственного 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ношения к личным ф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нансам у подрастающ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го поколения - будущих потребителей финанс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вых услуг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семинаров, «круглых ст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лов», презентаций, конф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ренций по вопросам фина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совой грамотности жителей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популяризация фина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совой грамотности, пр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витие жителям респу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лики знаний и навыков для принятия обосн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ванных финансовых 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2FB" w:rsidRDefault="007832FB"/>
    <w:p w:rsidR="007832FB" w:rsidRDefault="007832FB"/>
    <w:tbl>
      <w:tblPr>
        <w:tblW w:w="15586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12"/>
        <w:gridCol w:w="1522"/>
        <w:gridCol w:w="1191"/>
        <w:gridCol w:w="1191"/>
        <w:gridCol w:w="1199"/>
        <w:gridCol w:w="1276"/>
        <w:gridCol w:w="1559"/>
        <w:gridCol w:w="1843"/>
        <w:gridCol w:w="2693"/>
      </w:tblGrid>
      <w:tr w:rsidR="007832FB" w:rsidRPr="007832FB" w:rsidTr="007832FB">
        <w:trPr>
          <w:jc w:val="center"/>
        </w:trPr>
        <w:tc>
          <w:tcPr>
            <w:tcW w:w="311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оздание рубрик в на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более востребованных п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чатных изданиях и социал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ных сетях и систематическая публикация материалов по повышению финансовой грамотности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 w:val="restart"/>
          </w:tcPr>
          <w:p w:rsid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популяризация фина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совой грамотности, пр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витие жителям респу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лики знаний и навыков для принятия обосн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ванных финансовых 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оздание и показ виде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роликов по вопросам озн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комления с различными ф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нансовыми услугами и п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пуляризация финансовых знаний и навыков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vMerge w:val="restart"/>
          </w:tcPr>
          <w:p w:rsidR="000C75B3" w:rsidRDefault="000C75B3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популяризация фина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совой грамотности, пр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витие жителям респу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лики знаний и навыков для принятия обосн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ванных финансовых 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здание буклетов, бр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шюр, плакатов по вопросам повышения финансовой грамотности жителей, со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дание других иллюстрир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ванных материалов и бр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шюр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559" w:type="dxa"/>
            <w:vMerge w:val="restart"/>
          </w:tcPr>
          <w:p w:rsidR="000C75B3" w:rsidRDefault="000C75B3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популяризация фина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совой грамотности, пр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витие жителям респу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лики знаний и навыков для принятия обосн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ванных финансовых р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шений, ознакомление с бюджетной политикой Республики Тыва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1890,0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B3" w:rsidRDefault="000C75B3"/>
    <w:p w:rsidR="000C75B3" w:rsidRDefault="000C75B3"/>
    <w:tbl>
      <w:tblPr>
        <w:tblW w:w="15586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112"/>
        <w:gridCol w:w="1522"/>
        <w:gridCol w:w="1191"/>
        <w:gridCol w:w="1191"/>
        <w:gridCol w:w="1199"/>
        <w:gridCol w:w="1276"/>
        <w:gridCol w:w="1559"/>
        <w:gridCol w:w="1843"/>
        <w:gridCol w:w="2693"/>
      </w:tblGrid>
      <w:tr w:rsidR="000C75B3" w:rsidRPr="007832FB" w:rsidTr="000C75B3">
        <w:trPr>
          <w:jc w:val="center"/>
        </w:trPr>
        <w:tc>
          <w:tcPr>
            <w:tcW w:w="3112" w:type="dxa"/>
          </w:tcPr>
          <w:p w:rsidR="000C75B3" w:rsidRPr="007832FB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0C75B3" w:rsidRPr="007832FB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0C75B3" w:rsidRPr="007832FB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0C75B3" w:rsidRPr="007832FB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0C75B3" w:rsidRPr="007832FB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C75B3" w:rsidRPr="007832FB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C75B3" w:rsidRPr="007832FB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C75B3" w:rsidRPr="007832FB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0C75B3" w:rsidRPr="007832FB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7653194,0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2559540,0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2546827,0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2546827,0</w:t>
            </w:r>
          </w:p>
        </w:tc>
        <w:tc>
          <w:tcPr>
            <w:tcW w:w="1559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7653194,0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2559540,0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2546827,0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2546827,0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2FB" w:rsidRPr="007832FB" w:rsidTr="007832FB">
        <w:trPr>
          <w:jc w:val="center"/>
        </w:trPr>
        <w:tc>
          <w:tcPr>
            <w:tcW w:w="3112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7832FB" w:rsidRPr="007832FB" w:rsidRDefault="007832FB" w:rsidP="00783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32FB" w:rsidRPr="007832FB" w:rsidRDefault="007832FB" w:rsidP="00783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F2D" w:rsidRDefault="00BF5F2D">
      <w:pPr>
        <w:rPr>
          <w:rFonts w:ascii="Times New Roman" w:hAnsi="Times New Roman" w:cs="Times New Roman"/>
          <w:sz w:val="28"/>
          <w:szCs w:val="28"/>
        </w:rPr>
      </w:pPr>
    </w:p>
    <w:p w:rsidR="000C75B3" w:rsidRDefault="000C75B3">
      <w:pPr>
        <w:rPr>
          <w:rFonts w:ascii="Times New Roman" w:hAnsi="Times New Roman" w:cs="Times New Roman"/>
          <w:sz w:val="28"/>
          <w:szCs w:val="28"/>
        </w:rPr>
      </w:pPr>
    </w:p>
    <w:p w:rsidR="000C75B3" w:rsidRPr="000C3353" w:rsidRDefault="000C75B3">
      <w:pPr>
        <w:rPr>
          <w:rFonts w:ascii="Times New Roman" w:hAnsi="Times New Roman" w:cs="Times New Roman"/>
          <w:sz w:val="28"/>
          <w:szCs w:val="28"/>
        </w:rPr>
        <w:sectPr w:rsidR="000C75B3" w:rsidRPr="000C3353" w:rsidSect="007832FB">
          <w:pgSz w:w="16838" w:h="11905" w:orient="landscape"/>
          <w:pgMar w:top="1134" w:right="567" w:bottom="1134" w:left="567" w:header="624" w:footer="624" w:gutter="0"/>
          <w:pgNumType w:start="1"/>
          <w:cols w:space="720"/>
          <w:titlePg/>
          <w:docGrid w:linePitch="299"/>
        </w:sectPr>
      </w:pPr>
    </w:p>
    <w:p w:rsidR="00BF5F2D" w:rsidRPr="000C3353" w:rsidRDefault="00BF5F2D" w:rsidP="001028C0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6D83">
        <w:rPr>
          <w:rFonts w:ascii="Times New Roman" w:hAnsi="Times New Roman" w:cs="Times New Roman"/>
          <w:sz w:val="28"/>
          <w:szCs w:val="28"/>
        </w:rPr>
        <w:t>№</w:t>
      </w:r>
      <w:r w:rsidRPr="000C335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F5F2D" w:rsidRPr="000C3353" w:rsidRDefault="00BF5F2D" w:rsidP="001028C0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BF5F2D" w:rsidRPr="000C3353" w:rsidRDefault="004457F0" w:rsidP="001028C0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 xml:space="preserve">Тыва </w:t>
      </w:r>
      <w:r w:rsidR="007228B7">
        <w:rPr>
          <w:rFonts w:ascii="Times New Roman" w:hAnsi="Times New Roman" w:cs="Times New Roman"/>
          <w:sz w:val="28"/>
          <w:szCs w:val="28"/>
        </w:rPr>
        <w:t>«</w:t>
      </w:r>
      <w:r w:rsidR="00BF5F2D" w:rsidRPr="000C3353">
        <w:rPr>
          <w:rFonts w:ascii="Times New Roman" w:hAnsi="Times New Roman" w:cs="Times New Roman"/>
          <w:sz w:val="28"/>
          <w:szCs w:val="28"/>
        </w:rPr>
        <w:t>Повышение эффективности</w:t>
      </w:r>
    </w:p>
    <w:p w:rsidR="00BF5F2D" w:rsidRPr="000C3353" w:rsidRDefault="00BF5F2D" w:rsidP="001028C0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BF5F2D" w:rsidRPr="000C3353" w:rsidRDefault="00BF5F2D" w:rsidP="001028C0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Республики Тыва на 20</w:t>
      </w:r>
      <w:r w:rsidR="004457F0" w:rsidRPr="000C3353">
        <w:rPr>
          <w:rFonts w:ascii="Times New Roman" w:hAnsi="Times New Roman" w:cs="Times New Roman"/>
          <w:sz w:val="28"/>
          <w:szCs w:val="28"/>
        </w:rPr>
        <w:t>21</w:t>
      </w:r>
      <w:r w:rsidR="001028C0">
        <w:rPr>
          <w:rFonts w:ascii="Times New Roman" w:hAnsi="Times New Roman" w:cs="Times New Roman"/>
          <w:sz w:val="28"/>
          <w:szCs w:val="28"/>
        </w:rPr>
        <w:t>-</w:t>
      </w:r>
      <w:r w:rsidRPr="000C3353">
        <w:rPr>
          <w:rFonts w:ascii="Times New Roman" w:hAnsi="Times New Roman" w:cs="Times New Roman"/>
          <w:sz w:val="28"/>
          <w:szCs w:val="28"/>
        </w:rPr>
        <w:t>202</w:t>
      </w:r>
      <w:r w:rsidR="004457F0" w:rsidRPr="000C3353">
        <w:rPr>
          <w:rFonts w:ascii="Times New Roman" w:hAnsi="Times New Roman" w:cs="Times New Roman"/>
          <w:sz w:val="28"/>
          <w:szCs w:val="28"/>
        </w:rPr>
        <w:t>3</w:t>
      </w:r>
      <w:r w:rsidRPr="000C335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228B7">
        <w:rPr>
          <w:rFonts w:ascii="Times New Roman" w:hAnsi="Times New Roman" w:cs="Times New Roman"/>
          <w:sz w:val="28"/>
          <w:szCs w:val="28"/>
        </w:rPr>
        <w:t>»</w:t>
      </w:r>
    </w:p>
    <w:p w:rsidR="00BF5F2D" w:rsidRDefault="00BF5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C0" w:rsidRPr="000C3353" w:rsidRDefault="00102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2D" w:rsidRPr="000C3353" w:rsidRDefault="00BF5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BF5F2D" w:rsidRPr="001028C0" w:rsidRDefault="001028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28C0">
        <w:rPr>
          <w:rFonts w:ascii="Times New Roman" w:hAnsi="Times New Roman" w:cs="Times New Roman"/>
          <w:b w:val="0"/>
          <w:sz w:val="28"/>
          <w:szCs w:val="28"/>
        </w:rPr>
        <w:t>по реализации мероприятий государственной программы</w:t>
      </w:r>
    </w:p>
    <w:p w:rsidR="00BF5F2D" w:rsidRPr="001028C0" w:rsidRDefault="001028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28C0">
        <w:rPr>
          <w:rFonts w:ascii="Times New Roman" w:hAnsi="Times New Roman" w:cs="Times New Roman"/>
          <w:b w:val="0"/>
          <w:sz w:val="28"/>
          <w:szCs w:val="28"/>
        </w:rPr>
        <w:t>Республики Тыва «Повышение эффективности управления</w:t>
      </w:r>
    </w:p>
    <w:p w:rsidR="00BF5F2D" w:rsidRPr="001028C0" w:rsidRDefault="001028C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28C0">
        <w:rPr>
          <w:rFonts w:ascii="Times New Roman" w:hAnsi="Times New Roman" w:cs="Times New Roman"/>
          <w:b w:val="0"/>
          <w:sz w:val="28"/>
          <w:szCs w:val="28"/>
        </w:rPr>
        <w:t>общественными финансами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2021-</w:t>
      </w:r>
      <w:r w:rsidRPr="001028C0">
        <w:rPr>
          <w:rFonts w:ascii="Times New Roman" w:hAnsi="Times New Roman" w:cs="Times New Roman"/>
          <w:b w:val="0"/>
          <w:sz w:val="28"/>
          <w:szCs w:val="28"/>
        </w:rPr>
        <w:t>2023 годы»</w:t>
      </w:r>
    </w:p>
    <w:p w:rsidR="00BF5F2D" w:rsidRDefault="00BF5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C0" w:rsidRPr="000C3353" w:rsidRDefault="00102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37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82"/>
        <w:gridCol w:w="2104"/>
        <w:gridCol w:w="680"/>
        <w:gridCol w:w="850"/>
        <w:gridCol w:w="948"/>
        <w:gridCol w:w="1004"/>
        <w:gridCol w:w="794"/>
        <w:gridCol w:w="737"/>
        <w:gridCol w:w="948"/>
        <w:gridCol w:w="1004"/>
        <w:gridCol w:w="794"/>
        <w:gridCol w:w="680"/>
        <w:gridCol w:w="948"/>
        <w:gridCol w:w="964"/>
      </w:tblGrid>
      <w:tr w:rsidR="000C75B3" w:rsidRPr="000C75B3" w:rsidTr="000C75B3">
        <w:trPr>
          <w:jc w:val="center"/>
        </w:trPr>
        <w:tc>
          <w:tcPr>
            <w:tcW w:w="2982" w:type="dxa"/>
            <w:vMerge w:val="restart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граммы, контрольного с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бытия государственной программы</w:t>
            </w:r>
          </w:p>
        </w:tc>
        <w:tc>
          <w:tcPr>
            <w:tcW w:w="2104" w:type="dxa"/>
            <w:vMerge w:val="restart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51" w:type="dxa"/>
            <w:gridSpan w:val="12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  <w:vMerge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83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86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  <w:vMerge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32" w:history="1">
              <w:r w:rsidRPr="000C75B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0C75B3">
              <w:rPr>
                <w:rFonts w:ascii="Times New Roman" w:hAnsi="Times New Roman" w:cs="Times New Roman"/>
                <w:sz w:val="24"/>
                <w:szCs w:val="24"/>
              </w:rPr>
              <w:t xml:space="preserve"> «Пов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шение устойчивости мес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ных бюджетов в Республ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8C0">
              <w:rPr>
                <w:rFonts w:ascii="Times New Roman" w:hAnsi="Times New Roman" w:cs="Times New Roman"/>
                <w:sz w:val="24"/>
                <w:szCs w:val="24"/>
              </w:rPr>
              <w:t>ке Тыва»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1.1. Формирование и ра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пределение Регионального фонда финансовой по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держки муниципальных районов (городских окр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гов)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B3" w:rsidRDefault="000C75B3"/>
    <w:p w:rsidR="000C75B3" w:rsidRDefault="000C75B3"/>
    <w:p w:rsidR="000C75B3" w:rsidRDefault="000C75B3"/>
    <w:tbl>
      <w:tblPr>
        <w:tblW w:w="15437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82"/>
        <w:gridCol w:w="2104"/>
        <w:gridCol w:w="680"/>
        <w:gridCol w:w="850"/>
        <w:gridCol w:w="948"/>
        <w:gridCol w:w="1004"/>
        <w:gridCol w:w="794"/>
        <w:gridCol w:w="737"/>
        <w:gridCol w:w="948"/>
        <w:gridCol w:w="1004"/>
        <w:gridCol w:w="794"/>
        <w:gridCol w:w="680"/>
        <w:gridCol w:w="948"/>
        <w:gridCol w:w="964"/>
      </w:tblGrid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1.1.1. Проведение сверки исходных данных с фина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совыми органами муниц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ских округов для расчета распределения дотации на выравнивание бюджетной обеспеченности муниц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Мин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стерства финансов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20 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густа</w:t>
            </w: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1.1.2. Распределение 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гионального фонда фина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совой поддержки муниц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пальных районов (горо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ских округов)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и ме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бюджетных отн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шений Министе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ства финансов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1.2. Формирование и ра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пределение Регионального фонда финансовой по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держки поселений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и ме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бюджетных отн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шений Министе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ства финансов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1.3. Обеспечение сбала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сированности бюджетов муниципальных образов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и ме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бюджетных отн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шений Министе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ства финансов Республики Тыва</w:t>
            </w:r>
          </w:p>
        </w:tc>
        <w:tc>
          <w:tcPr>
            <w:tcW w:w="3482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83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86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0C75B3" w:rsidRDefault="000C75B3"/>
    <w:p w:rsidR="000C75B3" w:rsidRDefault="000C75B3"/>
    <w:tbl>
      <w:tblPr>
        <w:tblW w:w="15437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82"/>
        <w:gridCol w:w="2104"/>
        <w:gridCol w:w="680"/>
        <w:gridCol w:w="850"/>
        <w:gridCol w:w="948"/>
        <w:gridCol w:w="1004"/>
        <w:gridCol w:w="794"/>
        <w:gridCol w:w="737"/>
        <w:gridCol w:w="948"/>
        <w:gridCol w:w="1004"/>
        <w:gridCol w:w="794"/>
        <w:gridCol w:w="680"/>
        <w:gridCol w:w="948"/>
        <w:gridCol w:w="964"/>
      </w:tblGrid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 xml:space="preserve">1.4. Заключение с органами местного самоуправления </w:t>
            </w:r>
            <w:r w:rsidR="001028C0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</w:t>
            </w:r>
            <w:r w:rsidR="00102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8C0">
              <w:rPr>
                <w:rFonts w:ascii="Times New Roman" w:hAnsi="Times New Roman" w:cs="Times New Roman"/>
                <w:sz w:val="24"/>
                <w:szCs w:val="24"/>
              </w:rPr>
              <w:t xml:space="preserve">ний Республики Тыва 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глашений о мерах по п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вышению эффективности использования бюджетных средств и увеличению 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логовых и неналоговых 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ходов местных бюджетов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и ме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бюджетных отн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шений Министе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ства финансов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1.5. Проведение ежегодн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го мониторинга качества управления муниципал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ными финансами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1.5.1. Составление рейти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га муниципальных образ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ваний по результатам оценки качества управл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ния муниципальными ф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нансами муниципальных районов и городских окр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и ме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бюджетных отн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шений Министе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ства финансов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се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се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се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1.5.2. Размещение резул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татов мониторинга собл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дения бюджетного закон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дательства и эффективн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сти управления общес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 xml:space="preserve">венными финансами на официальном сайте в </w:t>
            </w:r>
            <w:proofErr w:type="spellStart"/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</w:t>
            </w:r>
            <w:r w:rsidR="00524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 w:rsidRPr="000C75B3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онных технологий Министерства ф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15 се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15 се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15 се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B3" w:rsidRDefault="000C75B3"/>
    <w:p w:rsidR="000C75B3" w:rsidRDefault="000C75B3"/>
    <w:tbl>
      <w:tblPr>
        <w:tblW w:w="15437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82"/>
        <w:gridCol w:w="2104"/>
        <w:gridCol w:w="680"/>
        <w:gridCol w:w="850"/>
        <w:gridCol w:w="948"/>
        <w:gridCol w:w="1004"/>
        <w:gridCol w:w="794"/>
        <w:gridCol w:w="737"/>
        <w:gridCol w:w="948"/>
        <w:gridCol w:w="1004"/>
        <w:gridCol w:w="794"/>
        <w:gridCol w:w="680"/>
        <w:gridCol w:w="948"/>
        <w:gridCol w:w="964"/>
      </w:tblGrid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524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386" w:history="1">
              <w:r w:rsidRPr="000C75B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0C75B3">
              <w:rPr>
                <w:rFonts w:ascii="Times New Roman" w:hAnsi="Times New Roman" w:cs="Times New Roman"/>
                <w:sz w:val="24"/>
                <w:szCs w:val="24"/>
              </w:rPr>
              <w:t xml:space="preserve"> «Упра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ление государственным долгом Республики Тыва»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2.1. Реализация долговой политики, направленной на снижение долговой нагру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ки на республиканский бюджет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2.1.1. Планирование и 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полнение республиканск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го бюджета Республики Тыва в части привлечения заимствований и погаш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ния долговых обязательств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отдел исполнения бюджета и ко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троля в сфере г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сударственных з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купок Министе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ства финансов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2.1.2. Установление в зак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не Республики Тыва о ре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публиканском бюджете на очередной финансовый год и на плановый период верхнего предела госуда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ственного долга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и ме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бюджетных отн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шений Министе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ства финансов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1 ноя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2.2. Публикация сведений о государственном долге на официальном сайте Мин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стерства финансов Респу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в </w:t>
            </w:r>
            <w:proofErr w:type="spellStart"/>
            <w:r w:rsidR="005247FB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5247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47FB">
              <w:rPr>
                <w:rFonts w:ascii="Times New Roman" w:hAnsi="Times New Roman" w:cs="Times New Roman"/>
                <w:sz w:val="24"/>
                <w:szCs w:val="24"/>
              </w:rPr>
              <w:t>онно-телекоммуника-ционной</w:t>
            </w:r>
            <w:proofErr w:type="spellEnd"/>
            <w:r w:rsidR="0052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отдел информац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онных технологий, отдел бухгалте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ского учета и 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четности Мин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стерства финансов Республики Тыва</w:t>
            </w:r>
          </w:p>
        </w:tc>
        <w:tc>
          <w:tcPr>
            <w:tcW w:w="3482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ежемесячно, до 15 числа</w:t>
            </w:r>
          </w:p>
        </w:tc>
        <w:tc>
          <w:tcPr>
            <w:tcW w:w="3483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ежемесячно, до 15 числа</w:t>
            </w:r>
          </w:p>
        </w:tc>
        <w:tc>
          <w:tcPr>
            <w:tcW w:w="3386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ежемесячно, до 15 числа</w:t>
            </w:r>
          </w:p>
        </w:tc>
      </w:tr>
    </w:tbl>
    <w:p w:rsidR="000C75B3" w:rsidRDefault="000C75B3"/>
    <w:p w:rsidR="000C75B3" w:rsidRDefault="000C75B3"/>
    <w:p w:rsidR="005247FB" w:rsidRDefault="005247FB"/>
    <w:tbl>
      <w:tblPr>
        <w:tblW w:w="15437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82"/>
        <w:gridCol w:w="2104"/>
        <w:gridCol w:w="680"/>
        <w:gridCol w:w="850"/>
        <w:gridCol w:w="948"/>
        <w:gridCol w:w="1004"/>
        <w:gridCol w:w="794"/>
        <w:gridCol w:w="737"/>
        <w:gridCol w:w="948"/>
        <w:gridCol w:w="1004"/>
        <w:gridCol w:w="794"/>
        <w:gridCol w:w="680"/>
        <w:gridCol w:w="948"/>
        <w:gridCol w:w="964"/>
      </w:tblGrid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2.3. Планирование расх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дов на обслуживание гос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дарственного долга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отдел бюджетной политики и ме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бюджетных отн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шений, отдел 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полнения бюджета и контроля в сфере государственных закупок Мин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стерства финансов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589" w:history="1">
              <w:r w:rsidRPr="000C75B3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0C75B3">
              <w:rPr>
                <w:rFonts w:ascii="Times New Roman" w:hAnsi="Times New Roman" w:cs="Times New Roman"/>
                <w:sz w:val="24"/>
                <w:szCs w:val="24"/>
              </w:rPr>
              <w:t xml:space="preserve"> «Пов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шение финансовой грамо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ности жителе</w:t>
            </w:r>
            <w:r w:rsidR="005247FB">
              <w:rPr>
                <w:rFonts w:ascii="Times New Roman" w:hAnsi="Times New Roman" w:cs="Times New Roman"/>
                <w:sz w:val="24"/>
                <w:szCs w:val="24"/>
              </w:rPr>
              <w:t>й Республики Тыва»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2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финансовой грамотности населения республики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3.2. Подготовка педагогов по преподаванию основ финансовой грамотности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Министерство 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разования и науки Республики Тыва, Министерство ф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3.3. Включение образов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тельных программ по ф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 в учебные планы образов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Министерство 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разования и науки Республики Тыва, Министерство ф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31 д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</w:tr>
    </w:tbl>
    <w:p w:rsidR="000C75B3" w:rsidRDefault="000C75B3"/>
    <w:p w:rsidR="000C75B3" w:rsidRDefault="000C75B3"/>
    <w:p w:rsidR="000C75B3" w:rsidRDefault="000C75B3"/>
    <w:tbl>
      <w:tblPr>
        <w:tblW w:w="15437" w:type="dxa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982"/>
        <w:gridCol w:w="2104"/>
        <w:gridCol w:w="680"/>
        <w:gridCol w:w="850"/>
        <w:gridCol w:w="948"/>
        <w:gridCol w:w="1004"/>
        <w:gridCol w:w="794"/>
        <w:gridCol w:w="737"/>
        <w:gridCol w:w="948"/>
        <w:gridCol w:w="1004"/>
        <w:gridCol w:w="794"/>
        <w:gridCol w:w="680"/>
        <w:gridCol w:w="948"/>
        <w:gridCol w:w="964"/>
      </w:tblGrid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3.4. Проведение информ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ционной кампании по п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вышению финансовой гр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мотности населения ре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3482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3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6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3.5. Содействие повыш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нию открытости бюдже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ных данных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3482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3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6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C75B3" w:rsidRPr="000C75B3" w:rsidTr="000C75B3">
        <w:trPr>
          <w:jc w:val="center"/>
        </w:trPr>
        <w:tc>
          <w:tcPr>
            <w:tcW w:w="2982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3.6. Повышение открыт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сти бюджетных данных и вовлечение граждан в бюджетный процесс и к формированию бюджета</w:t>
            </w:r>
          </w:p>
        </w:tc>
        <w:tc>
          <w:tcPr>
            <w:tcW w:w="2104" w:type="dxa"/>
          </w:tcPr>
          <w:p w:rsidR="000C75B3" w:rsidRPr="000C75B3" w:rsidRDefault="000C75B3" w:rsidP="000C7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Министерство ф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нансов Республики Тыва</w:t>
            </w:r>
          </w:p>
        </w:tc>
        <w:tc>
          <w:tcPr>
            <w:tcW w:w="3482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83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6" w:type="dxa"/>
            <w:gridSpan w:val="4"/>
          </w:tcPr>
          <w:p w:rsidR="000C75B3" w:rsidRPr="000C75B3" w:rsidRDefault="000C75B3" w:rsidP="000C75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F5F2D" w:rsidRPr="000C3353" w:rsidRDefault="00BF5F2D">
      <w:pPr>
        <w:rPr>
          <w:rFonts w:ascii="Times New Roman" w:hAnsi="Times New Roman" w:cs="Times New Roman"/>
          <w:sz w:val="28"/>
          <w:szCs w:val="28"/>
        </w:rPr>
        <w:sectPr w:rsidR="00BF5F2D" w:rsidRPr="000C3353" w:rsidSect="000C75B3">
          <w:pgSz w:w="16838" w:h="11905" w:orient="landscape"/>
          <w:pgMar w:top="1134" w:right="567" w:bottom="1134" w:left="567" w:header="624" w:footer="624" w:gutter="0"/>
          <w:pgNumType w:start="1"/>
          <w:cols w:space="720"/>
          <w:titlePg/>
          <w:docGrid w:linePitch="299"/>
        </w:sectPr>
      </w:pPr>
    </w:p>
    <w:p w:rsidR="00BF5F2D" w:rsidRPr="000C75B3" w:rsidRDefault="00BF5F2D" w:rsidP="000C75B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Приложение </w:t>
      </w:r>
      <w:r w:rsidR="00C76DB6" w:rsidRPr="000C75B3">
        <w:rPr>
          <w:rFonts w:ascii="Times New Roman" w:hAnsi="Times New Roman" w:cs="Times New Roman"/>
          <w:sz w:val="28"/>
        </w:rPr>
        <w:t>№</w:t>
      </w:r>
      <w:r w:rsidRPr="000C75B3">
        <w:rPr>
          <w:rFonts w:ascii="Times New Roman" w:hAnsi="Times New Roman" w:cs="Times New Roman"/>
          <w:sz w:val="28"/>
        </w:rPr>
        <w:t xml:space="preserve"> 4</w:t>
      </w:r>
    </w:p>
    <w:p w:rsidR="00BF5F2D" w:rsidRPr="000C75B3" w:rsidRDefault="00BF5F2D" w:rsidP="000C75B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BF5F2D" w:rsidRPr="000C75B3" w:rsidRDefault="004457F0" w:rsidP="000C75B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Тыва </w:t>
      </w:r>
      <w:r w:rsidR="007228B7" w:rsidRPr="000C75B3">
        <w:rPr>
          <w:rFonts w:ascii="Times New Roman" w:hAnsi="Times New Roman" w:cs="Times New Roman"/>
          <w:sz w:val="28"/>
        </w:rPr>
        <w:t>«</w:t>
      </w:r>
      <w:r w:rsidR="00BF5F2D" w:rsidRPr="000C75B3">
        <w:rPr>
          <w:rFonts w:ascii="Times New Roman" w:hAnsi="Times New Roman" w:cs="Times New Roman"/>
          <w:sz w:val="28"/>
        </w:rPr>
        <w:t>Повышение эффективности</w:t>
      </w:r>
    </w:p>
    <w:p w:rsidR="00BF5F2D" w:rsidRPr="000C75B3" w:rsidRDefault="00BF5F2D" w:rsidP="000C75B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>управления общественными финансами</w:t>
      </w:r>
    </w:p>
    <w:p w:rsidR="00BF5F2D" w:rsidRPr="000C75B3" w:rsidRDefault="00BF5F2D" w:rsidP="000C75B3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>Республики Тыва на 20</w:t>
      </w:r>
      <w:r w:rsidR="000C75B3">
        <w:rPr>
          <w:rFonts w:ascii="Times New Roman" w:hAnsi="Times New Roman" w:cs="Times New Roman"/>
          <w:sz w:val="28"/>
        </w:rPr>
        <w:t>21-</w:t>
      </w:r>
      <w:r w:rsidR="004457F0" w:rsidRPr="000C75B3">
        <w:rPr>
          <w:rFonts w:ascii="Times New Roman" w:hAnsi="Times New Roman" w:cs="Times New Roman"/>
          <w:sz w:val="28"/>
        </w:rPr>
        <w:t>2023</w:t>
      </w:r>
      <w:r w:rsidRPr="000C75B3">
        <w:rPr>
          <w:rFonts w:ascii="Times New Roman" w:hAnsi="Times New Roman" w:cs="Times New Roman"/>
          <w:sz w:val="28"/>
        </w:rPr>
        <w:t xml:space="preserve"> годы</w:t>
      </w:r>
      <w:r w:rsidR="007228B7" w:rsidRPr="000C75B3">
        <w:rPr>
          <w:rFonts w:ascii="Times New Roman" w:hAnsi="Times New Roman" w:cs="Times New Roman"/>
          <w:sz w:val="28"/>
        </w:rPr>
        <w:t>»</w:t>
      </w:r>
    </w:p>
    <w:p w:rsidR="00BF5F2D" w:rsidRDefault="00BF5F2D" w:rsidP="000C75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75B3" w:rsidRDefault="000C75B3" w:rsidP="000C75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C75B3" w:rsidRPr="000C75B3" w:rsidRDefault="000C75B3" w:rsidP="000C75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5F2D" w:rsidRPr="000C75B3" w:rsidRDefault="00BF5F2D" w:rsidP="000C7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9" w:name="P1815"/>
      <w:bookmarkEnd w:id="9"/>
      <w:proofErr w:type="gramStart"/>
      <w:r w:rsidRPr="000C75B3">
        <w:rPr>
          <w:rFonts w:ascii="Times New Roman" w:hAnsi="Times New Roman" w:cs="Times New Roman"/>
          <w:b/>
          <w:sz w:val="28"/>
        </w:rPr>
        <w:t>П</w:t>
      </w:r>
      <w:proofErr w:type="gramEnd"/>
      <w:r w:rsidR="000C75B3">
        <w:rPr>
          <w:rFonts w:ascii="Times New Roman" w:hAnsi="Times New Roman" w:cs="Times New Roman"/>
          <w:b/>
          <w:sz w:val="28"/>
        </w:rPr>
        <w:t xml:space="preserve"> </w:t>
      </w:r>
      <w:r w:rsidRPr="000C75B3">
        <w:rPr>
          <w:rFonts w:ascii="Times New Roman" w:hAnsi="Times New Roman" w:cs="Times New Roman"/>
          <w:b/>
          <w:sz w:val="28"/>
        </w:rPr>
        <w:t>О</w:t>
      </w:r>
      <w:r w:rsidR="000C75B3">
        <w:rPr>
          <w:rFonts w:ascii="Times New Roman" w:hAnsi="Times New Roman" w:cs="Times New Roman"/>
          <w:b/>
          <w:sz w:val="28"/>
        </w:rPr>
        <w:t xml:space="preserve"> </w:t>
      </w:r>
      <w:r w:rsidRPr="000C75B3">
        <w:rPr>
          <w:rFonts w:ascii="Times New Roman" w:hAnsi="Times New Roman" w:cs="Times New Roman"/>
          <w:b/>
          <w:sz w:val="28"/>
        </w:rPr>
        <w:t>Р</w:t>
      </w:r>
      <w:r w:rsidR="000C75B3">
        <w:rPr>
          <w:rFonts w:ascii="Times New Roman" w:hAnsi="Times New Roman" w:cs="Times New Roman"/>
          <w:b/>
          <w:sz w:val="28"/>
        </w:rPr>
        <w:t xml:space="preserve"> </w:t>
      </w:r>
      <w:r w:rsidRPr="000C75B3">
        <w:rPr>
          <w:rFonts w:ascii="Times New Roman" w:hAnsi="Times New Roman" w:cs="Times New Roman"/>
          <w:b/>
          <w:sz w:val="28"/>
        </w:rPr>
        <w:t>Я</w:t>
      </w:r>
      <w:r w:rsidR="000C75B3">
        <w:rPr>
          <w:rFonts w:ascii="Times New Roman" w:hAnsi="Times New Roman" w:cs="Times New Roman"/>
          <w:b/>
          <w:sz w:val="28"/>
        </w:rPr>
        <w:t xml:space="preserve"> </w:t>
      </w:r>
      <w:r w:rsidRPr="000C75B3">
        <w:rPr>
          <w:rFonts w:ascii="Times New Roman" w:hAnsi="Times New Roman" w:cs="Times New Roman"/>
          <w:b/>
          <w:sz w:val="28"/>
        </w:rPr>
        <w:t>Д</w:t>
      </w:r>
      <w:r w:rsidR="000C75B3">
        <w:rPr>
          <w:rFonts w:ascii="Times New Roman" w:hAnsi="Times New Roman" w:cs="Times New Roman"/>
          <w:b/>
          <w:sz w:val="28"/>
        </w:rPr>
        <w:t xml:space="preserve"> </w:t>
      </w:r>
      <w:r w:rsidRPr="000C75B3">
        <w:rPr>
          <w:rFonts w:ascii="Times New Roman" w:hAnsi="Times New Roman" w:cs="Times New Roman"/>
          <w:b/>
          <w:sz w:val="28"/>
        </w:rPr>
        <w:t>О</w:t>
      </w:r>
      <w:r w:rsidR="000C75B3">
        <w:rPr>
          <w:rFonts w:ascii="Times New Roman" w:hAnsi="Times New Roman" w:cs="Times New Roman"/>
          <w:b/>
          <w:sz w:val="28"/>
        </w:rPr>
        <w:t xml:space="preserve"> </w:t>
      </w:r>
      <w:r w:rsidRPr="000C75B3">
        <w:rPr>
          <w:rFonts w:ascii="Times New Roman" w:hAnsi="Times New Roman" w:cs="Times New Roman"/>
          <w:b/>
          <w:sz w:val="28"/>
        </w:rPr>
        <w:t>К</w:t>
      </w:r>
    </w:p>
    <w:p w:rsidR="000C75B3" w:rsidRDefault="000C75B3" w:rsidP="000C75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предоставления субсидий бюджетам муниципальных </w:t>
      </w:r>
    </w:p>
    <w:p w:rsidR="000C75B3" w:rsidRDefault="000C75B3" w:rsidP="000C75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>районов</w:t>
      </w:r>
      <w:r>
        <w:rPr>
          <w:rFonts w:ascii="Times New Roman" w:hAnsi="Times New Roman" w:cs="Times New Roman"/>
          <w:sz w:val="28"/>
        </w:rPr>
        <w:t xml:space="preserve"> </w:t>
      </w:r>
      <w:r w:rsidRPr="000C75B3">
        <w:rPr>
          <w:rFonts w:ascii="Times New Roman" w:hAnsi="Times New Roman" w:cs="Times New Roman"/>
          <w:sz w:val="28"/>
        </w:rPr>
        <w:t xml:space="preserve">(городских округов) на стимулирование </w:t>
      </w:r>
    </w:p>
    <w:p w:rsidR="000C75B3" w:rsidRDefault="005247FB" w:rsidP="000C75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0C75B3" w:rsidRPr="000C75B3">
        <w:rPr>
          <w:rFonts w:ascii="Times New Roman" w:hAnsi="Times New Roman" w:cs="Times New Roman"/>
          <w:sz w:val="28"/>
        </w:rPr>
        <w:t xml:space="preserve"> увеличению</w:t>
      </w:r>
      <w:r w:rsidR="000C75B3">
        <w:rPr>
          <w:rFonts w:ascii="Times New Roman" w:hAnsi="Times New Roman" w:cs="Times New Roman"/>
          <w:sz w:val="28"/>
        </w:rPr>
        <w:t xml:space="preserve"> </w:t>
      </w:r>
      <w:r w:rsidR="000C75B3" w:rsidRPr="000C75B3">
        <w:rPr>
          <w:rFonts w:ascii="Times New Roman" w:hAnsi="Times New Roman" w:cs="Times New Roman"/>
          <w:sz w:val="28"/>
        </w:rPr>
        <w:t xml:space="preserve">собственных доходов и </w:t>
      </w:r>
    </w:p>
    <w:p w:rsidR="00BF5F2D" w:rsidRPr="000C75B3" w:rsidRDefault="000C75B3" w:rsidP="000C75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>развитию налогооблагаемой базы</w:t>
      </w:r>
    </w:p>
    <w:p w:rsidR="00BF5F2D" w:rsidRPr="000C75B3" w:rsidRDefault="00BF5F2D" w:rsidP="000C75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1. Субсидии бюджетам муниципальных образований Республики Тыва (далее </w:t>
      </w:r>
      <w:r w:rsidR="000C75B3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субсидии) предоставляются из республиканского бюджета Республики Тыва в ц</w:t>
      </w:r>
      <w:r w:rsidRPr="000C75B3">
        <w:rPr>
          <w:rFonts w:ascii="Times New Roman" w:hAnsi="Times New Roman" w:cs="Times New Roman"/>
          <w:sz w:val="28"/>
        </w:rPr>
        <w:t>е</w:t>
      </w:r>
      <w:r w:rsidRPr="000C75B3">
        <w:rPr>
          <w:rFonts w:ascii="Times New Roman" w:hAnsi="Times New Roman" w:cs="Times New Roman"/>
          <w:sz w:val="28"/>
        </w:rPr>
        <w:t>лях стимулирования органов местного самоуправления Республики Тыва к увелич</w:t>
      </w:r>
      <w:r w:rsidRPr="000C75B3">
        <w:rPr>
          <w:rFonts w:ascii="Times New Roman" w:hAnsi="Times New Roman" w:cs="Times New Roman"/>
          <w:sz w:val="28"/>
        </w:rPr>
        <w:t>е</w:t>
      </w:r>
      <w:r w:rsidRPr="000C75B3">
        <w:rPr>
          <w:rFonts w:ascii="Times New Roman" w:hAnsi="Times New Roman" w:cs="Times New Roman"/>
          <w:sz w:val="28"/>
        </w:rPr>
        <w:t>нию собственных доходов и развитию налогооблагаемой базы.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>2. Субсидии предоставляются муниципальным образованиям по итогам мон</w:t>
      </w:r>
      <w:r w:rsidRPr="000C75B3">
        <w:rPr>
          <w:rFonts w:ascii="Times New Roman" w:hAnsi="Times New Roman" w:cs="Times New Roman"/>
          <w:sz w:val="28"/>
        </w:rPr>
        <w:t>и</w:t>
      </w:r>
      <w:r w:rsidRPr="000C75B3">
        <w:rPr>
          <w:rFonts w:ascii="Times New Roman" w:hAnsi="Times New Roman" w:cs="Times New Roman"/>
          <w:sz w:val="28"/>
        </w:rPr>
        <w:t xml:space="preserve">торинга, проводимого Министерством финансов Республики Тыва (далее </w:t>
      </w:r>
      <w:r w:rsidR="000C75B3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Минфин Р</w:t>
      </w:r>
      <w:r w:rsidR="005247FB">
        <w:rPr>
          <w:rFonts w:ascii="Times New Roman" w:hAnsi="Times New Roman" w:cs="Times New Roman"/>
          <w:sz w:val="28"/>
        </w:rPr>
        <w:t xml:space="preserve">еспублики </w:t>
      </w:r>
      <w:r w:rsidRPr="000C75B3">
        <w:rPr>
          <w:rFonts w:ascii="Times New Roman" w:hAnsi="Times New Roman" w:cs="Times New Roman"/>
          <w:sz w:val="28"/>
        </w:rPr>
        <w:t>Т</w:t>
      </w:r>
      <w:r w:rsidR="005247FB">
        <w:rPr>
          <w:rFonts w:ascii="Times New Roman" w:hAnsi="Times New Roman" w:cs="Times New Roman"/>
          <w:sz w:val="28"/>
        </w:rPr>
        <w:t>ыва</w:t>
      </w:r>
      <w:r w:rsidRPr="000C75B3">
        <w:rPr>
          <w:rFonts w:ascii="Times New Roman" w:hAnsi="Times New Roman" w:cs="Times New Roman"/>
          <w:sz w:val="28"/>
        </w:rPr>
        <w:t>), по итогам отчетного года.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>3. Для расчета размера субсидии, предоставляемой муниципальному образ</w:t>
      </w:r>
      <w:r w:rsidRPr="000C75B3">
        <w:rPr>
          <w:rFonts w:ascii="Times New Roman" w:hAnsi="Times New Roman" w:cs="Times New Roman"/>
          <w:sz w:val="28"/>
        </w:rPr>
        <w:t>о</w:t>
      </w:r>
      <w:r w:rsidRPr="000C75B3">
        <w:rPr>
          <w:rFonts w:ascii="Times New Roman" w:hAnsi="Times New Roman" w:cs="Times New Roman"/>
          <w:sz w:val="28"/>
        </w:rPr>
        <w:t>ванию, используются оценочные показатели в баллах. Максимальная величина оценки составляет 50 баллов.</w:t>
      </w:r>
    </w:p>
    <w:p w:rsidR="00BF5F2D" w:rsidRPr="000C75B3" w:rsidRDefault="00C76DB6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Показатель 1 </w:t>
      </w:r>
      <w:r w:rsidR="007228B7" w:rsidRPr="000C75B3">
        <w:rPr>
          <w:rFonts w:ascii="Times New Roman" w:hAnsi="Times New Roman" w:cs="Times New Roman"/>
          <w:sz w:val="28"/>
        </w:rPr>
        <w:t>«</w:t>
      </w:r>
      <w:r w:rsidR="00BF5F2D" w:rsidRPr="000C75B3">
        <w:rPr>
          <w:rFonts w:ascii="Times New Roman" w:hAnsi="Times New Roman" w:cs="Times New Roman"/>
          <w:sz w:val="28"/>
        </w:rPr>
        <w:t>Прирост поступления налоговых и неналоговых доходов, соб</w:t>
      </w:r>
      <w:r w:rsidR="00BF5F2D" w:rsidRPr="000C75B3">
        <w:rPr>
          <w:rFonts w:ascii="Times New Roman" w:hAnsi="Times New Roman" w:cs="Times New Roman"/>
          <w:sz w:val="28"/>
        </w:rPr>
        <w:t>и</w:t>
      </w:r>
      <w:r w:rsidR="00BF5F2D" w:rsidRPr="000C75B3">
        <w:rPr>
          <w:rFonts w:ascii="Times New Roman" w:hAnsi="Times New Roman" w:cs="Times New Roman"/>
          <w:sz w:val="28"/>
        </w:rPr>
        <w:t>раемых на территории муниципального района (городского округа) за отчетный п</w:t>
      </w:r>
      <w:r w:rsidR="00BF5F2D" w:rsidRPr="000C75B3">
        <w:rPr>
          <w:rFonts w:ascii="Times New Roman" w:hAnsi="Times New Roman" w:cs="Times New Roman"/>
          <w:sz w:val="28"/>
        </w:rPr>
        <w:t>е</w:t>
      </w:r>
      <w:r w:rsidR="00BF5F2D" w:rsidRPr="000C75B3">
        <w:rPr>
          <w:rFonts w:ascii="Times New Roman" w:hAnsi="Times New Roman" w:cs="Times New Roman"/>
          <w:sz w:val="28"/>
        </w:rPr>
        <w:t>риод текущего года по сравнению с показателем в соответствующем периоде пр</w:t>
      </w:r>
      <w:r w:rsidR="00BF5F2D" w:rsidRPr="000C75B3">
        <w:rPr>
          <w:rFonts w:ascii="Times New Roman" w:hAnsi="Times New Roman" w:cs="Times New Roman"/>
          <w:sz w:val="28"/>
        </w:rPr>
        <w:t>о</w:t>
      </w:r>
      <w:r w:rsidR="00BF5F2D" w:rsidRPr="000C75B3">
        <w:rPr>
          <w:rFonts w:ascii="Times New Roman" w:hAnsi="Times New Roman" w:cs="Times New Roman"/>
          <w:sz w:val="28"/>
        </w:rPr>
        <w:t>шлого го</w:t>
      </w:r>
      <w:r w:rsidR="005247FB">
        <w:rPr>
          <w:rFonts w:ascii="Times New Roman" w:hAnsi="Times New Roman" w:cs="Times New Roman"/>
          <w:sz w:val="28"/>
        </w:rPr>
        <w:t xml:space="preserve">да*» </w:t>
      </w:r>
      <w:r w:rsidR="00BF5F2D" w:rsidRPr="000C75B3">
        <w:rPr>
          <w:rFonts w:ascii="Times New Roman" w:hAnsi="Times New Roman" w:cs="Times New Roman"/>
          <w:sz w:val="28"/>
        </w:rPr>
        <w:t xml:space="preserve">(U1i) максимально </w:t>
      </w:r>
      <w:r w:rsidR="000C75B3">
        <w:rPr>
          <w:rFonts w:ascii="Times New Roman" w:hAnsi="Times New Roman" w:cs="Times New Roman"/>
          <w:sz w:val="28"/>
        </w:rPr>
        <w:t>–</w:t>
      </w:r>
      <w:r w:rsidR="00BF5F2D" w:rsidRPr="000C75B3">
        <w:rPr>
          <w:rFonts w:ascii="Times New Roman" w:hAnsi="Times New Roman" w:cs="Times New Roman"/>
          <w:sz w:val="28"/>
        </w:rPr>
        <w:t xml:space="preserve"> 10 баллов.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>По данным годовой отчетности муниципальны</w:t>
      </w:r>
      <w:r w:rsidR="00C76DB6" w:rsidRPr="000C75B3">
        <w:rPr>
          <w:rFonts w:ascii="Times New Roman" w:hAnsi="Times New Roman" w:cs="Times New Roman"/>
          <w:sz w:val="28"/>
        </w:rPr>
        <w:t xml:space="preserve">х образований по форме 0503317 </w:t>
      </w:r>
      <w:r w:rsidR="007228B7" w:rsidRPr="000C75B3">
        <w:rPr>
          <w:rFonts w:ascii="Times New Roman" w:hAnsi="Times New Roman" w:cs="Times New Roman"/>
          <w:sz w:val="28"/>
        </w:rPr>
        <w:t>«</w:t>
      </w:r>
      <w:r w:rsidRPr="000C75B3">
        <w:rPr>
          <w:rFonts w:ascii="Times New Roman" w:hAnsi="Times New Roman" w:cs="Times New Roman"/>
          <w:sz w:val="28"/>
        </w:rPr>
        <w:t>Отчет об исполн</w:t>
      </w:r>
      <w:r w:rsidR="00C76DB6" w:rsidRPr="000C75B3">
        <w:rPr>
          <w:rFonts w:ascii="Times New Roman" w:hAnsi="Times New Roman" w:cs="Times New Roman"/>
          <w:sz w:val="28"/>
        </w:rPr>
        <w:t>ении консолидированного бюджета</w:t>
      </w:r>
      <w:r w:rsidR="007228B7" w:rsidRPr="000C75B3">
        <w:rPr>
          <w:rFonts w:ascii="Times New Roman" w:hAnsi="Times New Roman" w:cs="Times New Roman"/>
          <w:sz w:val="28"/>
        </w:rPr>
        <w:t>»</w:t>
      </w:r>
      <w:r w:rsidRPr="000C75B3">
        <w:rPr>
          <w:rFonts w:ascii="Times New Roman" w:hAnsi="Times New Roman" w:cs="Times New Roman"/>
          <w:sz w:val="28"/>
        </w:rPr>
        <w:t xml:space="preserve"> каждому муниц</w:t>
      </w:r>
      <w:r w:rsidRPr="000C75B3">
        <w:rPr>
          <w:rFonts w:ascii="Times New Roman" w:hAnsi="Times New Roman" w:cs="Times New Roman"/>
          <w:sz w:val="28"/>
        </w:rPr>
        <w:t>и</w:t>
      </w:r>
      <w:r w:rsidRPr="000C75B3">
        <w:rPr>
          <w:rFonts w:ascii="Times New Roman" w:hAnsi="Times New Roman" w:cs="Times New Roman"/>
          <w:sz w:val="28"/>
        </w:rPr>
        <w:t>пальному образованию присваивается балл с учетом прироста налоговых и ненал</w:t>
      </w:r>
      <w:r w:rsidRPr="000C75B3">
        <w:rPr>
          <w:rFonts w:ascii="Times New Roman" w:hAnsi="Times New Roman" w:cs="Times New Roman"/>
          <w:sz w:val="28"/>
        </w:rPr>
        <w:t>о</w:t>
      </w:r>
      <w:r w:rsidRPr="000C75B3">
        <w:rPr>
          <w:rFonts w:ascii="Times New Roman" w:hAnsi="Times New Roman" w:cs="Times New Roman"/>
          <w:sz w:val="28"/>
        </w:rPr>
        <w:t>говых доходов по следующей формуле:</w:t>
      </w:r>
    </w:p>
    <w:p w:rsidR="00BF5F2D" w:rsidRPr="000C75B3" w:rsidRDefault="00BF5F2D" w:rsidP="000C75B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5F2D" w:rsidRPr="000C3353" w:rsidRDefault="00BF5F2D" w:rsidP="000C75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U1</w:t>
      </w:r>
      <w:r w:rsidRPr="000C3353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0C3353">
        <w:rPr>
          <w:rFonts w:ascii="Times New Roman" w:hAnsi="Times New Roman" w:cs="Times New Roman"/>
          <w:sz w:val="28"/>
          <w:szCs w:val="28"/>
        </w:rPr>
        <w:t>&gt; U1</w:t>
      </w:r>
      <w:r w:rsidRPr="000C33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C3353">
        <w:rPr>
          <w:rFonts w:ascii="Times New Roman" w:hAnsi="Times New Roman" w:cs="Times New Roman"/>
          <w:sz w:val="28"/>
          <w:szCs w:val="28"/>
        </w:rPr>
        <w:t>&gt; U1</w:t>
      </w:r>
      <w:r w:rsidRPr="000C3353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0C3353">
        <w:rPr>
          <w:rFonts w:ascii="Times New Roman" w:hAnsi="Times New Roman" w:cs="Times New Roman"/>
          <w:sz w:val="28"/>
          <w:szCs w:val="28"/>
        </w:rPr>
        <w:t xml:space="preserve">, </w:t>
      </w:r>
      <w:r w:rsidR="00DC6E49" w:rsidRPr="00DC6E49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5" style="width:129.75pt;height:37.5pt" coordsize="" o:spt="100" adj="0,,0" path="" filled="f" stroked="f">
            <v:stroke joinstyle="miter"/>
            <v:imagedata r:id="rId17" o:title="base_23986_31274_32768"/>
            <v:formulas/>
            <v:path o:connecttype="segments"/>
          </v:shape>
        </w:pict>
      </w:r>
      <w:r w:rsidRPr="000C3353">
        <w:rPr>
          <w:rFonts w:ascii="Times New Roman" w:hAnsi="Times New Roman" w:cs="Times New Roman"/>
          <w:sz w:val="28"/>
          <w:szCs w:val="28"/>
        </w:rPr>
        <w:t>,</w:t>
      </w:r>
      <w:r w:rsidR="000C75B3" w:rsidRPr="000C75B3">
        <w:rPr>
          <w:rFonts w:ascii="Times New Roman" w:hAnsi="Times New Roman" w:cs="Times New Roman"/>
          <w:sz w:val="28"/>
          <w:szCs w:val="28"/>
        </w:rPr>
        <w:t xml:space="preserve"> </w:t>
      </w:r>
      <w:r w:rsidR="000C75B3" w:rsidRPr="000C3353">
        <w:rPr>
          <w:rFonts w:ascii="Times New Roman" w:hAnsi="Times New Roman" w:cs="Times New Roman"/>
          <w:sz w:val="28"/>
          <w:szCs w:val="28"/>
        </w:rPr>
        <w:t>где</w:t>
      </w:r>
    </w:p>
    <w:p w:rsidR="00BF5F2D" w:rsidRPr="000C3353" w:rsidRDefault="00BF5F2D" w:rsidP="000C75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F5F2D" w:rsidRPr="000C3353" w:rsidRDefault="00BF5F2D" w:rsidP="000C7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U1</w:t>
      </w:r>
      <w:r w:rsidRPr="000C3353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0C3353">
        <w:rPr>
          <w:rFonts w:ascii="Times New Roman" w:hAnsi="Times New Roman" w:cs="Times New Roman"/>
          <w:sz w:val="28"/>
          <w:szCs w:val="28"/>
        </w:rPr>
        <w:t xml:space="preserve"> </w:t>
      </w:r>
      <w:r w:rsidR="000C75B3">
        <w:rPr>
          <w:rFonts w:ascii="Times New Roman" w:hAnsi="Times New Roman" w:cs="Times New Roman"/>
          <w:sz w:val="28"/>
          <w:szCs w:val="28"/>
        </w:rPr>
        <w:t>–</w:t>
      </w:r>
      <w:r w:rsidRPr="000C3353">
        <w:rPr>
          <w:rFonts w:ascii="Times New Roman" w:hAnsi="Times New Roman" w:cs="Times New Roman"/>
          <w:sz w:val="28"/>
          <w:szCs w:val="28"/>
        </w:rPr>
        <w:t xml:space="preserve"> минимальный прирост поступлений по муниципальным образованиям, равный 1 баллу;</w:t>
      </w:r>
    </w:p>
    <w:p w:rsidR="00BF5F2D" w:rsidRPr="000C3353" w:rsidRDefault="00BF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U1</w:t>
      </w:r>
      <w:r w:rsidRPr="000C3353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0C3353">
        <w:rPr>
          <w:rFonts w:ascii="Times New Roman" w:hAnsi="Times New Roman" w:cs="Times New Roman"/>
          <w:sz w:val="28"/>
          <w:szCs w:val="28"/>
        </w:rPr>
        <w:t xml:space="preserve"> </w:t>
      </w:r>
      <w:r w:rsidR="000C75B3">
        <w:rPr>
          <w:rFonts w:ascii="Times New Roman" w:hAnsi="Times New Roman" w:cs="Times New Roman"/>
          <w:sz w:val="28"/>
          <w:szCs w:val="28"/>
        </w:rPr>
        <w:t>–</w:t>
      </w:r>
      <w:r w:rsidRPr="000C3353">
        <w:rPr>
          <w:rFonts w:ascii="Times New Roman" w:hAnsi="Times New Roman" w:cs="Times New Roman"/>
          <w:sz w:val="28"/>
          <w:szCs w:val="28"/>
        </w:rPr>
        <w:t xml:space="preserve"> средний прирост поступлений по муниципальным образованиям. Нах</w:t>
      </w:r>
      <w:r w:rsidRPr="000C3353">
        <w:rPr>
          <w:rFonts w:ascii="Times New Roman" w:hAnsi="Times New Roman" w:cs="Times New Roman"/>
          <w:sz w:val="28"/>
          <w:szCs w:val="28"/>
        </w:rPr>
        <w:t>о</w:t>
      </w:r>
      <w:r w:rsidRPr="000C3353">
        <w:rPr>
          <w:rFonts w:ascii="Times New Roman" w:hAnsi="Times New Roman" w:cs="Times New Roman"/>
          <w:sz w:val="28"/>
          <w:szCs w:val="28"/>
        </w:rPr>
        <w:t>дится путем деления суммы налоговых и неналоговых доходов всех муниципальных образований, собираемых на территории за отчетный год, на аналогичный показ</w:t>
      </w:r>
      <w:r w:rsidRPr="000C3353">
        <w:rPr>
          <w:rFonts w:ascii="Times New Roman" w:hAnsi="Times New Roman" w:cs="Times New Roman"/>
          <w:sz w:val="28"/>
          <w:szCs w:val="28"/>
        </w:rPr>
        <w:t>а</w:t>
      </w:r>
      <w:r w:rsidRPr="000C3353">
        <w:rPr>
          <w:rFonts w:ascii="Times New Roman" w:hAnsi="Times New Roman" w:cs="Times New Roman"/>
          <w:sz w:val="28"/>
          <w:szCs w:val="28"/>
        </w:rPr>
        <w:t>тель прошлого года, равный 5 баллам.</w:t>
      </w:r>
    </w:p>
    <w:p w:rsidR="00BF5F2D" w:rsidRPr="000C3353" w:rsidRDefault="00BF5F2D" w:rsidP="000C75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F5F2D" w:rsidRPr="000C3353" w:rsidRDefault="00BF5F2D" w:rsidP="000C75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U1</w:t>
      </w:r>
      <w:r w:rsidRPr="000C3353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0C3353">
        <w:rPr>
          <w:rFonts w:ascii="Times New Roman" w:hAnsi="Times New Roman" w:cs="Times New Roman"/>
          <w:sz w:val="28"/>
          <w:szCs w:val="28"/>
        </w:rPr>
        <w:t>&lt; U1</w:t>
      </w:r>
      <w:r w:rsidRPr="000C33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0C3353">
        <w:rPr>
          <w:rFonts w:ascii="Times New Roman" w:hAnsi="Times New Roman" w:cs="Times New Roman"/>
          <w:sz w:val="28"/>
          <w:szCs w:val="28"/>
        </w:rPr>
        <w:t>&lt; U1</w:t>
      </w:r>
      <w:r w:rsidRPr="000C3353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0C3353">
        <w:rPr>
          <w:rFonts w:ascii="Times New Roman" w:hAnsi="Times New Roman" w:cs="Times New Roman"/>
          <w:sz w:val="28"/>
          <w:szCs w:val="28"/>
        </w:rPr>
        <w:t xml:space="preserve">, </w:t>
      </w:r>
      <w:r w:rsidR="00DC6E49" w:rsidRPr="00DC6E49">
        <w:rPr>
          <w:rFonts w:ascii="Times New Roman" w:hAnsi="Times New Roman" w:cs="Times New Roman"/>
          <w:position w:val="-26"/>
          <w:sz w:val="28"/>
          <w:szCs w:val="28"/>
        </w:rPr>
        <w:pict>
          <v:shape id="_x0000_i1026" style="width:137.25pt;height:37.5pt" coordsize="" o:spt="100" adj="0,,0" path="" filled="f" stroked="f">
            <v:stroke joinstyle="miter"/>
            <v:imagedata r:id="rId18" o:title="base_23986_31274_32769"/>
            <v:formulas/>
            <v:path o:connecttype="segments"/>
          </v:shape>
        </w:pict>
      </w:r>
      <w:r w:rsidRPr="000C3353">
        <w:rPr>
          <w:rFonts w:ascii="Times New Roman" w:hAnsi="Times New Roman" w:cs="Times New Roman"/>
          <w:sz w:val="28"/>
          <w:szCs w:val="28"/>
        </w:rPr>
        <w:t>,</w:t>
      </w:r>
      <w:r w:rsidR="000C75B3" w:rsidRPr="000C75B3">
        <w:rPr>
          <w:rFonts w:ascii="Times New Roman" w:hAnsi="Times New Roman" w:cs="Times New Roman"/>
          <w:sz w:val="28"/>
          <w:szCs w:val="28"/>
        </w:rPr>
        <w:t xml:space="preserve"> </w:t>
      </w:r>
      <w:r w:rsidR="000C75B3" w:rsidRPr="000C3353">
        <w:rPr>
          <w:rFonts w:ascii="Times New Roman" w:hAnsi="Times New Roman" w:cs="Times New Roman"/>
          <w:sz w:val="28"/>
          <w:szCs w:val="28"/>
        </w:rPr>
        <w:t>где</w:t>
      </w:r>
    </w:p>
    <w:p w:rsidR="00BF5F2D" w:rsidRPr="000C3353" w:rsidRDefault="00BF5F2D" w:rsidP="000C75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F5F2D" w:rsidRPr="000C3353" w:rsidRDefault="00BF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353">
        <w:rPr>
          <w:rFonts w:ascii="Times New Roman" w:hAnsi="Times New Roman" w:cs="Times New Roman"/>
          <w:sz w:val="28"/>
          <w:szCs w:val="28"/>
        </w:rPr>
        <w:t>U1</w:t>
      </w:r>
      <w:r w:rsidRPr="000C3353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0C3353">
        <w:rPr>
          <w:rFonts w:ascii="Times New Roman" w:hAnsi="Times New Roman" w:cs="Times New Roman"/>
          <w:sz w:val="28"/>
          <w:szCs w:val="28"/>
        </w:rPr>
        <w:t xml:space="preserve"> </w:t>
      </w:r>
      <w:r w:rsidR="000C75B3">
        <w:rPr>
          <w:rFonts w:ascii="Times New Roman" w:hAnsi="Times New Roman" w:cs="Times New Roman"/>
          <w:sz w:val="28"/>
          <w:szCs w:val="28"/>
        </w:rPr>
        <w:t>–</w:t>
      </w:r>
      <w:r w:rsidRPr="000C3353">
        <w:rPr>
          <w:rFonts w:ascii="Times New Roman" w:hAnsi="Times New Roman" w:cs="Times New Roman"/>
          <w:sz w:val="28"/>
          <w:szCs w:val="28"/>
        </w:rPr>
        <w:t xml:space="preserve"> </w:t>
      </w:r>
      <w:r w:rsidR="000C75B3">
        <w:rPr>
          <w:rFonts w:ascii="Times New Roman" w:hAnsi="Times New Roman" w:cs="Times New Roman"/>
          <w:sz w:val="28"/>
          <w:szCs w:val="28"/>
        </w:rPr>
        <w:t>ма</w:t>
      </w:r>
      <w:r w:rsidRPr="000C3353">
        <w:rPr>
          <w:rFonts w:ascii="Times New Roman" w:hAnsi="Times New Roman" w:cs="Times New Roman"/>
          <w:sz w:val="28"/>
          <w:szCs w:val="28"/>
        </w:rPr>
        <w:t>ксимальный прирост поступлений по муниципальным образованиям, равный 10 баллу.</w:t>
      </w:r>
    </w:p>
    <w:p w:rsidR="00BF5F2D" w:rsidRPr="000C75B3" w:rsidRDefault="00270D20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Показатель 2 </w:t>
      </w:r>
      <w:r w:rsidR="007228B7" w:rsidRPr="000C75B3">
        <w:rPr>
          <w:rFonts w:ascii="Times New Roman" w:hAnsi="Times New Roman" w:cs="Times New Roman"/>
          <w:sz w:val="28"/>
        </w:rPr>
        <w:t>«</w:t>
      </w:r>
      <w:r w:rsidR="00BF5F2D" w:rsidRPr="000C75B3">
        <w:rPr>
          <w:rFonts w:ascii="Times New Roman" w:hAnsi="Times New Roman" w:cs="Times New Roman"/>
          <w:sz w:val="28"/>
        </w:rPr>
        <w:t>Сокращение недоимки по имущественным налогам (земельный налог, транспортный налог и налог на имущество физических лиц), собираемым на территории муниципаль</w:t>
      </w:r>
      <w:r w:rsidRPr="000C75B3">
        <w:rPr>
          <w:rFonts w:ascii="Times New Roman" w:hAnsi="Times New Roman" w:cs="Times New Roman"/>
          <w:sz w:val="28"/>
        </w:rPr>
        <w:t>ного района (городского округа)</w:t>
      </w:r>
      <w:r w:rsidR="007228B7" w:rsidRPr="000C75B3">
        <w:rPr>
          <w:rFonts w:ascii="Times New Roman" w:hAnsi="Times New Roman" w:cs="Times New Roman"/>
          <w:sz w:val="28"/>
        </w:rPr>
        <w:t>»</w:t>
      </w:r>
      <w:r w:rsidR="00BF5F2D" w:rsidRPr="000C75B3">
        <w:rPr>
          <w:rFonts w:ascii="Times New Roman" w:hAnsi="Times New Roman" w:cs="Times New Roman"/>
          <w:sz w:val="28"/>
        </w:rPr>
        <w:t xml:space="preserve"> (U1i) максимально </w:t>
      </w:r>
      <w:r w:rsidR="000C75B3">
        <w:rPr>
          <w:rFonts w:ascii="Times New Roman" w:hAnsi="Times New Roman" w:cs="Times New Roman"/>
          <w:sz w:val="28"/>
        </w:rPr>
        <w:t>–</w:t>
      </w:r>
      <w:r w:rsidR="00BF5F2D" w:rsidRPr="000C75B3">
        <w:rPr>
          <w:rFonts w:ascii="Times New Roman" w:hAnsi="Times New Roman" w:cs="Times New Roman"/>
          <w:sz w:val="28"/>
        </w:rPr>
        <w:t xml:space="preserve"> 10 баллов. Оценка сокращения недоимки проводится по данным программного ко</w:t>
      </w:r>
      <w:r w:rsidR="00BF5F2D" w:rsidRPr="000C75B3">
        <w:rPr>
          <w:rFonts w:ascii="Times New Roman" w:hAnsi="Times New Roman" w:cs="Times New Roman"/>
          <w:sz w:val="28"/>
        </w:rPr>
        <w:t>м</w:t>
      </w:r>
      <w:r w:rsidR="00BF5F2D" w:rsidRPr="000C75B3">
        <w:rPr>
          <w:rFonts w:ascii="Times New Roman" w:hAnsi="Times New Roman" w:cs="Times New Roman"/>
          <w:sz w:val="28"/>
        </w:rPr>
        <w:t xml:space="preserve">плекса </w:t>
      </w:r>
      <w:r w:rsidR="007228B7" w:rsidRPr="000C75B3">
        <w:rPr>
          <w:rFonts w:ascii="Times New Roman" w:hAnsi="Times New Roman" w:cs="Times New Roman"/>
          <w:sz w:val="28"/>
        </w:rPr>
        <w:t>«</w:t>
      </w:r>
      <w:r w:rsidR="00BF5F2D" w:rsidRPr="000C75B3">
        <w:rPr>
          <w:rFonts w:ascii="Times New Roman" w:hAnsi="Times New Roman" w:cs="Times New Roman"/>
          <w:sz w:val="28"/>
        </w:rPr>
        <w:t>Муниципальные образования</w:t>
      </w:r>
      <w:r w:rsidR="007228B7" w:rsidRPr="000C75B3">
        <w:rPr>
          <w:rFonts w:ascii="Times New Roman" w:hAnsi="Times New Roman" w:cs="Times New Roman"/>
          <w:sz w:val="28"/>
        </w:rPr>
        <w:t>»</w:t>
      </w:r>
      <w:r w:rsidR="00BF5F2D" w:rsidRPr="000C75B3">
        <w:rPr>
          <w:rFonts w:ascii="Times New Roman" w:hAnsi="Times New Roman" w:cs="Times New Roman"/>
          <w:sz w:val="28"/>
        </w:rPr>
        <w:t>. Оценка осуществляется по двум направл</w:t>
      </w:r>
      <w:r w:rsidR="00BF5F2D" w:rsidRPr="000C75B3">
        <w:rPr>
          <w:rFonts w:ascii="Times New Roman" w:hAnsi="Times New Roman" w:cs="Times New Roman"/>
          <w:sz w:val="28"/>
        </w:rPr>
        <w:t>е</w:t>
      </w:r>
      <w:r w:rsidR="00BF5F2D" w:rsidRPr="000C75B3">
        <w:rPr>
          <w:rFonts w:ascii="Times New Roman" w:hAnsi="Times New Roman" w:cs="Times New Roman"/>
          <w:sz w:val="28"/>
        </w:rPr>
        <w:t>ниям (баллы суммируются):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>за сам факт сокращения присваивается 2 балла;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за сокращение суммы до 100 тыс. рублей </w:t>
      </w:r>
      <w:r w:rsidR="000C75B3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0,5 балла;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от 101 до 200 тыс. рублей </w:t>
      </w:r>
      <w:r w:rsidR="000C75B3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1</w:t>
      </w:r>
      <w:r w:rsidR="000C75B3">
        <w:rPr>
          <w:rFonts w:ascii="Times New Roman" w:hAnsi="Times New Roman" w:cs="Times New Roman"/>
          <w:sz w:val="28"/>
        </w:rPr>
        <w:t xml:space="preserve"> </w:t>
      </w:r>
      <w:r w:rsidRPr="000C75B3">
        <w:rPr>
          <w:rFonts w:ascii="Times New Roman" w:hAnsi="Times New Roman" w:cs="Times New Roman"/>
          <w:sz w:val="28"/>
        </w:rPr>
        <w:t>балл;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от 201 до 500 тыс. рублей </w:t>
      </w:r>
      <w:r w:rsidR="000C75B3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3</w:t>
      </w:r>
      <w:r w:rsidR="000C75B3">
        <w:rPr>
          <w:rFonts w:ascii="Times New Roman" w:hAnsi="Times New Roman" w:cs="Times New Roman"/>
          <w:sz w:val="28"/>
        </w:rPr>
        <w:t xml:space="preserve"> </w:t>
      </w:r>
      <w:r w:rsidRPr="000C75B3">
        <w:rPr>
          <w:rFonts w:ascii="Times New Roman" w:hAnsi="Times New Roman" w:cs="Times New Roman"/>
          <w:sz w:val="28"/>
        </w:rPr>
        <w:t>балла;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от 501 до 1000 тыс. рублей </w:t>
      </w:r>
      <w:r w:rsidR="000C75B3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5</w:t>
      </w:r>
      <w:r w:rsidR="000C75B3">
        <w:rPr>
          <w:rFonts w:ascii="Times New Roman" w:hAnsi="Times New Roman" w:cs="Times New Roman"/>
          <w:sz w:val="28"/>
        </w:rPr>
        <w:t xml:space="preserve"> </w:t>
      </w:r>
      <w:r w:rsidRPr="000C75B3">
        <w:rPr>
          <w:rFonts w:ascii="Times New Roman" w:hAnsi="Times New Roman" w:cs="Times New Roman"/>
          <w:sz w:val="28"/>
        </w:rPr>
        <w:t>баллов;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от 1001 до 2000 тыс. рублей </w:t>
      </w:r>
      <w:r w:rsidR="000C75B3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7</w:t>
      </w:r>
      <w:r w:rsidR="000C75B3">
        <w:rPr>
          <w:rFonts w:ascii="Times New Roman" w:hAnsi="Times New Roman" w:cs="Times New Roman"/>
          <w:sz w:val="28"/>
        </w:rPr>
        <w:t xml:space="preserve"> </w:t>
      </w:r>
      <w:r w:rsidRPr="000C75B3">
        <w:rPr>
          <w:rFonts w:ascii="Times New Roman" w:hAnsi="Times New Roman" w:cs="Times New Roman"/>
          <w:sz w:val="28"/>
        </w:rPr>
        <w:t>баллов;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свыше 2000 тыс. рублей </w:t>
      </w:r>
      <w:r w:rsidR="000C75B3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8</w:t>
      </w:r>
      <w:r w:rsidR="000C75B3">
        <w:rPr>
          <w:rFonts w:ascii="Times New Roman" w:hAnsi="Times New Roman" w:cs="Times New Roman"/>
          <w:sz w:val="28"/>
        </w:rPr>
        <w:t xml:space="preserve"> </w:t>
      </w:r>
      <w:r w:rsidRPr="000C75B3">
        <w:rPr>
          <w:rFonts w:ascii="Times New Roman" w:hAnsi="Times New Roman" w:cs="Times New Roman"/>
          <w:sz w:val="28"/>
        </w:rPr>
        <w:t>баллов.</w:t>
      </w:r>
    </w:p>
    <w:p w:rsidR="00BF5F2D" w:rsidRPr="000C75B3" w:rsidRDefault="00270D20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Показатель 3 </w:t>
      </w:r>
      <w:r w:rsidR="007228B7" w:rsidRPr="000C75B3">
        <w:rPr>
          <w:rFonts w:ascii="Times New Roman" w:hAnsi="Times New Roman" w:cs="Times New Roman"/>
          <w:sz w:val="28"/>
        </w:rPr>
        <w:t>«</w:t>
      </w:r>
      <w:r w:rsidR="00BF5F2D" w:rsidRPr="000C75B3">
        <w:rPr>
          <w:rFonts w:ascii="Times New Roman" w:hAnsi="Times New Roman" w:cs="Times New Roman"/>
          <w:sz w:val="28"/>
        </w:rPr>
        <w:t>Выполнение утвержденного первоначального годового плана по налоговым и неналоговым доходам</w:t>
      </w:r>
      <w:r w:rsidR="000C75B3">
        <w:rPr>
          <w:rStyle w:val="ad"/>
          <w:rFonts w:ascii="Times New Roman" w:hAnsi="Times New Roman" w:cs="Times New Roman"/>
          <w:sz w:val="28"/>
        </w:rPr>
        <w:footnoteReference w:id="1"/>
      </w:r>
      <w:r w:rsidR="000C75B3">
        <w:rPr>
          <w:rFonts w:ascii="Times New Roman" w:hAnsi="Times New Roman" w:cs="Times New Roman"/>
          <w:sz w:val="28"/>
        </w:rPr>
        <w:t xml:space="preserve"> </w:t>
      </w:r>
      <w:r w:rsidR="007228B7" w:rsidRPr="000C75B3">
        <w:rPr>
          <w:rFonts w:ascii="Times New Roman" w:hAnsi="Times New Roman" w:cs="Times New Roman"/>
          <w:sz w:val="28"/>
        </w:rPr>
        <w:t>«</w:t>
      </w:r>
      <w:r w:rsidR="00BF5F2D" w:rsidRPr="000C75B3">
        <w:rPr>
          <w:rFonts w:ascii="Times New Roman" w:hAnsi="Times New Roman" w:cs="Times New Roman"/>
          <w:sz w:val="28"/>
        </w:rPr>
        <w:t xml:space="preserve">(U3i) максимально </w:t>
      </w:r>
      <w:r w:rsidR="000C75B3">
        <w:rPr>
          <w:rFonts w:ascii="Times New Roman" w:hAnsi="Times New Roman" w:cs="Times New Roman"/>
          <w:sz w:val="28"/>
        </w:rPr>
        <w:t>–</w:t>
      </w:r>
      <w:r w:rsidR="00BF5F2D" w:rsidRPr="000C75B3">
        <w:rPr>
          <w:rFonts w:ascii="Times New Roman" w:hAnsi="Times New Roman" w:cs="Times New Roman"/>
          <w:sz w:val="28"/>
        </w:rPr>
        <w:t xml:space="preserve"> 10 баллов. Данный п</w:t>
      </w:r>
      <w:r w:rsidR="00BF5F2D" w:rsidRPr="000C75B3">
        <w:rPr>
          <w:rFonts w:ascii="Times New Roman" w:hAnsi="Times New Roman" w:cs="Times New Roman"/>
          <w:sz w:val="28"/>
        </w:rPr>
        <w:t>о</w:t>
      </w:r>
      <w:r w:rsidR="00BF5F2D" w:rsidRPr="000C75B3">
        <w:rPr>
          <w:rFonts w:ascii="Times New Roman" w:hAnsi="Times New Roman" w:cs="Times New Roman"/>
          <w:sz w:val="28"/>
        </w:rPr>
        <w:t xml:space="preserve">казатель характеризует точность планирования и определяется по данным месячной отчетности муниципальных образований по форме 0503317 </w:t>
      </w:r>
      <w:r w:rsidR="007228B7" w:rsidRPr="000C75B3">
        <w:rPr>
          <w:rFonts w:ascii="Times New Roman" w:hAnsi="Times New Roman" w:cs="Times New Roman"/>
          <w:sz w:val="28"/>
        </w:rPr>
        <w:t>«</w:t>
      </w:r>
      <w:r w:rsidR="00BF5F2D" w:rsidRPr="000C75B3">
        <w:rPr>
          <w:rFonts w:ascii="Times New Roman" w:hAnsi="Times New Roman" w:cs="Times New Roman"/>
          <w:sz w:val="28"/>
        </w:rPr>
        <w:t>Отчет об исполнении консолидированного бюджета</w:t>
      </w:r>
      <w:r w:rsidR="007228B7" w:rsidRPr="000C75B3">
        <w:rPr>
          <w:rFonts w:ascii="Times New Roman" w:hAnsi="Times New Roman" w:cs="Times New Roman"/>
          <w:sz w:val="28"/>
        </w:rPr>
        <w:t>»</w:t>
      </w:r>
      <w:r w:rsidR="00BF5F2D" w:rsidRPr="000C75B3">
        <w:rPr>
          <w:rFonts w:ascii="Times New Roman" w:hAnsi="Times New Roman" w:cs="Times New Roman"/>
          <w:sz w:val="28"/>
        </w:rPr>
        <w:t>, путем деления факта на утвержденный первон</w:t>
      </w:r>
      <w:r w:rsidR="00BF5F2D" w:rsidRPr="000C75B3">
        <w:rPr>
          <w:rFonts w:ascii="Times New Roman" w:hAnsi="Times New Roman" w:cs="Times New Roman"/>
          <w:sz w:val="28"/>
        </w:rPr>
        <w:t>а</w:t>
      </w:r>
      <w:r w:rsidR="00BF5F2D" w:rsidRPr="000C75B3">
        <w:rPr>
          <w:rFonts w:ascii="Times New Roman" w:hAnsi="Times New Roman" w:cs="Times New Roman"/>
          <w:sz w:val="28"/>
        </w:rPr>
        <w:t>чальный план за отчетный год. Если процент выполнения от 100</w:t>
      </w:r>
      <w:r w:rsidR="000C75B3">
        <w:rPr>
          <w:rFonts w:ascii="Times New Roman" w:hAnsi="Times New Roman" w:cs="Times New Roman"/>
          <w:sz w:val="28"/>
        </w:rPr>
        <w:t xml:space="preserve"> процентов</w:t>
      </w:r>
      <w:r w:rsidR="00BF5F2D" w:rsidRPr="000C75B3">
        <w:rPr>
          <w:rFonts w:ascii="Times New Roman" w:hAnsi="Times New Roman" w:cs="Times New Roman"/>
          <w:sz w:val="28"/>
        </w:rPr>
        <w:t xml:space="preserve"> до 103</w:t>
      </w:r>
      <w:r w:rsidR="000C75B3">
        <w:rPr>
          <w:rFonts w:ascii="Times New Roman" w:hAnsi="Times New Roman" w:cs="Times New Roman"/>
          <w:sz w:val="28"/>
        </w:rPr>
        <w:t xml:space="preserve"> процента</w:t>
      </w:r>
      <w:r w:rsidR="00BF5F2D" w:rsidRPr="000C75B3">
        <w:rPr>
          <w:rFonts w:ascii="Times New Roman" w:hAnsi="Times New Roman" w:cs="Times New Roman"/>
          <w:sz w:val="28"/>
        </w:rPr>
        <w:t>, присваивается 6 баллов, от 103,01</w:t>
      </w:r>
      <w:r w:rsidR="000C75B3">
        <w:rPr>
          <w:rFonts w:ascii="Times New Roman" w:hAnsi="Times New Roman" w:cs="Times New Roman"/>
          <w:sz w:val="28"/>
        </w:rPr>
        <w:t xml:space="preserve"> процента</w:t>
      </w:r>
      <w:r w:rsidR="00BF5F2D" w:rsidRPr="000C75B3">
        <w:rPr>
          <w:rFonts w:ascii="Times New Roman" w:hAnsi="Times New Roman" w:cs="Times New Roman"/>
          <w:sz w:val="28"/>
        </w:rPr>
        <w:t xml:space="preserve"> до 105</w:t>
      </w:r>
      <w:r w:rsidR="000C75B3">
        <w:rPr>
          <w:rFonts w:ascii="Times New Roman" w:hAnsi="Times New Roman" w:cs="Times New Roman"/>
          <w:sz w:val="28"/>
        </w:rPr>
        <w:t xml:space="preserve"> процентов</w:t>
      </w:r>
      <w:r w:rsidR="00BF5F2D" w:rsidRPr="000C75B3">
        <w:rPr>
          <w:rFonts w:ascii="Times New Roman" w:hAnsi="Times New Roman" w:cs="Times New Roman"/>
          <w:sz w:val="28"/>
        </w:rPr>
        <w:t xml:space="preserve"> </w:t>
      </w:r>
      <w:r w:rsidR="000C75B3">
        <w:rPr>
          <w:rFonts w:ascii="Times New Roman" w:hAnsi="Times New Roman" w:cs="Times New Roman"/>
          <w:sz w:val="28"/>
        </w:rPr>
        <w:t>–</w:t>
      </w:r>
      <w:r w:rsidR="00BF5F2D" w:rsidRPr="000C75B3">
        <w:rPr>
          <w:rFonts w:ascii="Times New Roman" w:hAnsi="Times New Roman" w:cs="Times New Roman"/>
          <w:sz w:val="28"/>
        </w:rPr>
        <w:t xml:space="preserve"> 9</w:t>
      </w:r>
      <w:r w:rsidR="000C75B3">
        <w:rPr>
          <w:rFonts w:ascii="Times New Roman" w:hAnsi="Times New Roman" w:cs="Times New Roman"/>
          <w:sz w:val="28"/>
        </w:rPr>
        <w:t xml:space="preserve"> </w:t>
      </w:r>
      <w:r w:rsidR="00BF5F2D" w:rsidRPr="000C75B3">
        <w:rPr>
          <w:rFonts w:ascii="Times New Roman" w:hAnsi="Times New Roman" w:cs="Times New Roman"/>
          <w:sz w:val="28"/>
        </w:rPr>
        <w:t>баллов, свыше 105</w:t>
      </w:r>
      <w:r w:rsidR="000C75B3">
        <w:rPr>
          <w:rFonts w:ascii="Times New Roman" w:hAnsi="Times New Roman" w:cs="Times New Roman"/>
          <w:sz w:val="28"/>
        </w:rPr>
        <w:t xml:space="preserve"> процентов</w:t>
      </w:r>
      <w:r w:rsidR="00BF5F2D" w:rsidRPr="000C75B3">
        <w:rPr>
          <w:rFonts w:ascii="Times New Roman" w:hAnsi="Times New Roman" w:cs="Times New Roman"/>
          <w:sz w:val="28"/>
        </w:rPr>
        <w:t xml:space="preserve"> </w:t>
      </w:r>
      <w:r w:rsidR="000C75B3">
        <w:rPr>
          <w:rFonts w:ascii="Times New Roman" w:hAnsi="Times New Roman" w:cs="Times New Roman"/>
          <w:sz w:val="28"/>
        </w:rPr>
        <w:t>–</w:t>
      </w:r>
      <w:r w:rsidR="00BF5F2D" w:rsidRPr="000C75B3">
        <w:rPr>
          <w:rFonts w:ascii="Times New Roman" w:hAnsi="Times New Roman" w:cs="Times New Roman"/>
          <w:sz w:val="28"/>
        </w:rPr>
        <w:t xml:space="preserve"> 10 баллов.</w:t>
      </w:r>
    </w:p>
    <w:p w:rsidR="00BF5F2D" w:rsidRPr="000C75B3" w:rsidRDefault="00270D20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Показатель 4 </w:t>
      </w:r>
      <w:r w:rsidR="007228B7" w:rsidRPr="000C75B3">
        <w:rPr>
          <w:rFonts w:ascii="Times New Roman" w:hAnsi="Times New Roman" w:cs="Times New Roman"/>
          <w:sz w:val="28"/>
        </w:rPr>
        <w:t>«</w:t>
      </w:r>
      <w:r w:rsidR="00BF5F2D" w:rsidRPr="000C75B3">
        <w:rPr>
          <w:rFonts w:ascii="Times New Roman" w:hAnsi="Times New Roman" w:cs="Times New Roman"/>
          <w:sz w:val="28"/>
        </w:rPr>
        <w:t>Собираемость имущественных налогов физических лиц</w:t>
      </w:r>
      <w:r w:rsidR="007228B7" w:rsidRPr="000C75B3">
        <w:rPr>
          <w:rFonts w:ascii="Times New Roman" w:hAnsi="Times New Roman" w:cs="Times New Roman"/>
          <w:sz w:val="28"/>
        </w:rPr>
        <w:t>»</w:t>
      </w:r>
      <w:r w:rsidR="00BF5F2D" w:rsidRPr="000C75B3">
        <w:rPr>
          <w:rFonts w:ascii="Times New Roman" w:hAnsi="Times New Roman" w:cs="Times New Roman"/>
          <w:sz w:val="28"/>
        </w:rPr>
        <w:t xml:space="preserve"> (U4i) максимально </w:t>
      </w:r>
      <w:r w:rsidR="0091140E">
        <w:rPr>
          <w:rFonts w:ascii="Times New Roman" w:hAnsi="Times New Roman" w:cs="Times New Roman"/>
          <w:sz w:val="28"/>
        </w:rPr>
        <w:t>–</w:t>
      </w:r>
      <w:r w:rsidR="00BF5F2D" w:rsidRPr="000C75B3">
        <w:rPr>
          <w:rFonts w:ascii="Times New Roman" w:hAnsi="Times New Roman" w:cs="Times New Roman"/>
          <w:sz w:val="28"/>
        </w:rPr>
        <w:t xml:space="preserve"> 10 баллов. Показатель выводится исходя из данных УФНС России по Р</w:t>
      </w:r>
      <w:r w:rsidR="0091140E">
        <w:rPr>
          <w:rFonts w:ascii="Times New Roman" w:hAnsi="Times New Roman" w:cs="Times New Roman"/>
          <w:sz w:val="28"/>
        </w:rPr>
        <w:t xml:space="preserve">еспублике </w:t>
      </w:r>
      <w:r w:rsidR="00BF5F2D" w:rsidRPr="000C75B3">
        <w:rPr>
          <w:rFonts w:ascii="Times New Roman" w:hAnsi="Times New Roman" w:cs="Times New Roman"/>
          <w:sz w:val="28"/>
        </w:rPr>
        <w:t>Т</w:t>
      </w:r>
      <w:r w:rsidR="0091140E">
        <w:rPr>
          <w:rFonts w:ascii="Times New Roman" w:hAnsi="Times New Roman" w:cs="Times New Roman"/>
          <w:sz w:val="28"/>
        </w:rPr>
        <w:t>ыва</w:t>
      </w:r>
      <w:r w:rsidR="00BF5F2D" w:rsidRPr="000C75B3">
        <w:rPr>
          <w:rFonts w:ascii="Times New Roman" w:hAnsi="Times New Roman" w:cs="Times New Roman"/>
          <w:sz w:val="28"/>
        </w:rPr>
        <w:t xml:space="preserve"> в разрезе муниципальных образований, присваиваются следующие баллы: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- за достижение показателя, прописанного в Соглашении с муниципалитетом, </w:t>
      </w:r>
      <w:r w:rsidR="0091140E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5</w:t>
      </w:r>
      <w:r w:rsidR="0091140E">
        <w:rPr>
          <w:rFonts w:ascii="Times New Roman" w:hAnsi="Times New Roman" w:cs="Times New Roman"/>
          <w:sz w:val="28"/>
        </w:rPr>
        <w:t xml:space="preserve"> </w:t>
      </w:r>
      <w:r w:rsidRPr="000C75B3">
        <w:rPr>
          <w:rFonts w:ascii="Times New Roman" w:hAnsi="Times New Roman" w:cs="Times New Roman"/>
          <w:sz w:val="28"/>
        </w:rPr>
        <w:t>баллов;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- свыше установленного показателя за каждый дополнительный процентный пункт </w:t>
      </w:r>
      <w:r w:rsidR="0091140E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0,33 балла.</w:t>
      </w:r>
    </w:p>
    <w:p w:rsidR="00BF5F2D" w:rsidRPr="000C75B3" w:rsidRDefault="00270D20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Показатель 5 </w:t>
      </w:r>
      <w:r w:rsidR="007228B7" w:rsidRPr="000C75B3">
        <w:rPr>
          <w:rFonts w:ascii="Times New Roman" w:hAnsi="Times New Roman" w:cs="Times New Roman"/>
          <w:sz w:val="28"/>
        </w:rPr>
        <w:t>«</w:t>
      </w:r>
      <w:r w:rsidR="00BF5F2D" w:rsidRPr="000C75B3">
        <w:rPr>
          <w:rFonts w:ascii="Times New Roman" w:hAnsi="Times New Roman" w:cs="Times New Roman"/>
          <w:sz w:val="28"/>
        </w:rPr>
        <w:t>Регистрация прав собственности на недвижимость</w:t>
      </w:r>
      <w:r w:rsidR="007228B7" w:rsidRPr="000C75B3">
        <w:rPr>
          <w:rFonts w:ascii="Times New Roman" w:hAnsi="Times New Roman" w:cs="Times New Roman"/>
          <w:sz w:val="28"/>
        </w:rPr>
        <w:t>»</w:t>
      </w:r>
      <w:r w:rsidR="00BF5F2D" w:rsidRPr="000C75B3">
        <w:rPr>
          <w:rFonts w:ascii="Times New Roman" w:hAnsi="Times New Roman" w:cs="Times New Roman"/>
          <w:sz w:val="28"/>
        </w:rPr>
        <w:t xml:space="preserve"> (U5i) ма</w:t>
      </w:r>
      <w:r w:rsidR="00BF5F2D" w:rsidRPr="000C75B3">
        <w:rPr>
          <w:rFonts w:ascii="Times New Roman" w:hAnsi="Times New Roman" w:cs="Times New Roman"/>
          <w:sz w:val="28"/>
        </w:rPr>
        <w:t>к</w:t>
      </w:r>
      <w:r w:rsidR="00BF5F2D" w:rsidRPr="000C75B3">
        <w:rPr>
          <w:rFonts w:ascii="Times New Roman" w:hAnsi="Times New Roman" w:cs="Times New Roman"/>
          <w:sz w:val="28"/>
        </w:rPr>
        <w:t xml:space="preserve">симально </w:t>
      </w:r>
      <w:r w:rsidR="0091140E">
        <w:rPr>
          <w:rFonts w:ascii="Times New Roman" w:hAnsi="Times New Roman" w:cs="Times New Roman"/>
          <w:sz w:val="28"/>
        </w:rPr>
        <w:t>–</w:t>
      </w:r>
      <w:r w:rsidR="00BF5F2D" w:rsidRPr="000C75B3">
        <w:rPr>
          <w:rFonts w:ascii="Times New Roman" w:hAnsi="Times New Roman" w:cs="Times New Roman"/>
          <w:sz w:val="28"/>
        </w:rPr>
        <w:t xml:space="preserve"> 10 баллов. Показатель выводится исходя из данных Управления </w:t>
      </w:r>
      <w:proofErr w:type="spellStart"/>
      <w:r w:rsidR="00BF5F2D" w:rsidRPr="000C75B3">
        <w:rPr>
          <w:rFonts w:ascii="Times New Roman" w:hAnsi="Times New Roman" w:cs="Times New Roman"/>
          <w:sz w:val="28"/>
        </w:rPr>
        <w:t>Росре</w:t>
      </w:r>
      <w:r w:rsidR="00BF5F2D" w:rsidRPr="000C75B3">
        <w:rPr>
          <w:rFonts w:ascii="Times New Roman" w:hAnsi="Times New Roman" w:cs="Times New Roman"/>
          <w:sz w:val="28"/>
        </w:rPr>
        <w:t>е</w:t>
      </w:r>
      <w:r w:rsidR="00BF5F2D" w:rsidRPr="000C75B3">
        <w:rPr>
          <w:rFonts w:ascii="Times New Roman" w:hAnsi="Times New Roman" w:cs="Times New Roman"/>
          <w:sz w:val="28"/>
        </w:rPr>
        <w:t>стра</w:t>
      </w:r>
      <w:proofErr w:type="spellEnd"/>
      <w:r w:rsidR="00BF5F2D" w:rsidRPr="000C75B3">
        <w:rPr>
          <w:rFonts w:ascii="Times New Roman" w:hAnsi="Times New Roman" w:cs="Times New Roman"/>
          <w:sz w:val="28"/>
        </w:rPr>
        <w:t xml:space="preserve"> по Республике Тыва в разрезе муниципальных образований, присваиваются следующие баллы: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- за достижение показателя, прописанного в Соглашении с муниципалитетом, </w:t>
      </w:r>
      <w:r w:rsidR="0091140E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5 баллов;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 xml:space="preserve">- свыше установленного показателя за каждый дополнительный процентный пункт </w:t>
      </w:r>
      <w:r w:rsidR="0091140E">
        <w:rPr>
          <w:rFonts w:ascii="Times New Roman" w:hAnsi="Times New Roman" w:cs="Times New Roman"/>
          <w:sz w:val="28"/>
        </w:rPr>
        <w:t>–</w:t>
      </w:r>
      <w:r w:rsidRPr="000C75B3">
        <w:rPr>
          <w:rFonts w:ascii="Times New Roman" w:hAnsi="Times New Roman" w:cs="Times New Roman"/>
          <w:sz w:val="28"/>
        </w:rPr>
        <w:t xml:space="preserve"> 0,25 балла.</w:t>
      </w:r>
    </w:p>
    <w:p w:rsidR="00BF5F2D" w:rsidRPr="000C75B3" w:rsidRDefault="00BF5F2D" w:rsidP="000C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75B3">
        <w:rPr>
          <w:rFonts w:ascii="Times New Roman" w:hAnsi="Times New Roman" w:cs="Times New Roman"/>
          <w:sz w:val="28"/>
        </w:rPr>
        <w:t>Количество баллов, набранное муниципальным образованием, определяется по формуле:</w:t>
      </w:r>
    </w:p>
    <w:p w:rsidR="00BF5F2D" w:rsidRPr="000C75B3" w:rsidRDefault="00BF5F2D" w:rsidP="0091140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F5F2D" w:rsidRPr="000C3353" w:rsidRDefault="00BF5F2D" w:rsidP="0091140E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335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C33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C3353">
        <w:rPr>
          <w:rFonts w:ascii="Times New Roman" w:hAnsi="Times New Roman" w:cs="Times New Roman"/>
          <w:sz w:val="28"/>
          <w:szCs w:val="28"/>
          <w:lang w:val="en-US"/>
        </w:rPr>
        <w:t xml:space="preserve"> = U1</w:t>
      </w:r>
      <w:r w:rsidRPr="000C33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C3353">
        <w:rPr>
          <w:rFonts w:ascii="Times New Roman" w:hAnsi="Times New Roman" w:cs="Times New Roman"/>
          <w:sz w:val="28"/>
          <w:szCs w:val="28"/>
          <w:lang w:val="en-US"/>
        </w:rPr>
        <w:t xml:space="preserve"> + U2</w:t>
      </w:r>
      <w:r w:rsidRPr="000C33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C3353">
        <w:rPr>
          <w:rFonts w:ascii="Times New Roman" w:hAnsi="Times New Roman" w:cs="Times New Roman"/>
          <w:sz w:val="28"/>
          <w:szCs w:val="28"/>
          <w:lang w:val="en-US"/>
        </w:rPr>
        <w:t xml:space="preserve"> + U3</w:t>
      </w:r>
      <w:r w:rsidRPr="000C33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C3353">
        <w:rPr>
          <w:rFonts w:ascii="Times New Roman" w:hAnsi="Times New Roman" w:cs="Times New Roman"/>
          <w:sz w:val="28"/>
          <w:szCs w:val="28"/>
          <w:lang w:val="en-US"/>
        </w:rPr>
        <w:t xml:space="preserve"> + U4</w:t>
      </w:r>
      <w:r w:rsidRPr="000C33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C3353">
        <w:rPr>
          <w:rFonts w:ascii="Times New Roman" w:hAnsi="Times New Roman" w:cs="Times New Roman"/>
          <w:sz w:val="28"/>
          <w:szCs w:val="28"/>
          <w:lang w:val="en-US"/>
        </w:rPr>
        <w:t xml:space="preserve"> + U5</w:t>
      </w:r>
      <w:r w:rsidRPr="000C33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C33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1140E" w:rsidRPr="00911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140E" w:rsidRPr="000C3353">
        <w:rPr>
          <w:rFonts w:ascii="Times New Roman" w:hAnsi="Times New Roman" w:cs="Times New Roman"/>
          <w:sz w:val="28"/>
          <w:szCs w:val="28"/>
        </w:rPr>
        <w:t>где</w:t>
      </w:r>
    </w:p>
    <w:p w:rsidR="00BF5F2D" w:rsidRPr="000C3353" w:rsidRDefault="00BF5F2D" w:rsidP="0091140E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F5F2D" w:rsidRPr="000C3353" w:rsidRDefault="00BF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353">
        <w:rPr>
          <w:rFonts w:ascii="Times New Roman" w:hAnsi="Times New Roman" w:cs="Times New Roman"/>
          <w:sz w:val="28"/>
          <w:szCs w:val="28"/>
        </w:rPr>
        <w:t>U</w:t>
      </w:r>
      <w:r w:rsidRPr="000C335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C3353">
        <w:rPr>
          <w:rFonts w:ascii="Times New Roman" w:hAnsi="Times New Roman" w:cs="Times New Roman"/>
          <w:sz w:val="28"/>
          <w:szCs w:val="28"/>
        </w:rPr>
        <w:t xml:space="preserve"> </w:t>
      </w:r>
      <w:r w:rsidR="0091140E">
        <w:rPr>
          <w:rFonts w:ascii="Times New Roman" w:hAnsi="Times New Roman" w:cs="Times New Roman"/>
          <w:sz w:val="28"/>
          <w:szCs w:val="28"/>
        </w:rPr>
        <w:t>–</w:t>
      </w:r>
      <w:r w:rsidRPr="000C3353">
        <w:rPr>
          <w:rFonts w:ascii="Times New Roman" w:hAnsi="Times New Roman" w:cs="Times New Roman"/>
          <w:sz w:val="28"/>
          <w:szCs w:val="28"/>
        </w:rPr>
        <w:t xml:space="preserve"> количество баллов, набранное муниципальным образованием.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4. Минфин Р</w:t>
      </w:r>
      <w:r w:rsidR="0091140E" w:rsidRPr="0091140E">
        <w:rPr>
          <w:rFonts w:ascii="Times New Roman" w:hAnsi="Times New Roman" w:cs="Times New Roman"/>
          <w:sz w:val="28"/>
        </w:rPr>
        <w:t xml:space="preserve">еспублики </w:t>
      </w:r>
      <w:r w:rsidRPr="0091140E">
        <w:rPr>
          <w:rFonts w:ascii="Times New Roman" w:hAnsi="Times New Roman" w:cs="Times New Roman"/>
          <w:sz w:val="28"/>
        </w:rPr>
        <w:t>Т</w:t>
      </w:r>
      <w:r w:rsidR="0091140E" w:rsidRPr="0091140E">
        <w:rPr>
          <w:rFonts w:ascii="Times New Roman" w:hAnsi="Times New Roman" w:cs="Times New Roman"/>
          <w:sz w:val="28"/>
        </w:rPr>
        <w:t>ыва</w:t>
      </w:r>
      <w:r w:rsidRPr="0091140E">
        <w:rPr>
          <w:rFonts w:ascii="Times New Roman" w:hAnsi="Times New Roman" w:cs="Times New Roman"/>
          <w:sz w:val="28"/>
        </w:rPr>
        <w:t xml:space="preserve"> в течение двух месяцев после представления г</w:t>
      </w:r>
      <w:r w:rsidRPr="0091140E">
        <w:rPr>
          <w:rFonts w:ascii="Times New Roman" w:hAnsi="Times New Roman" w:cs="Times New Roman"/>
          <w:sz w:val="28"/>
        </w:rPr>
        <w:t>о</w:t>
      </w:r>
      <w:r w:rsidRPr="0091140E">
        <w:rPr>
          <w:rFonts w:ascii="Times New Roman" w:hAnsi="Times New Roman" w:cs="Times New Roman"/>
          <w:sz w:val="28"/>
        </w:rPr>
        <w:t>довой отчетности муниципальными районами (городскими округами) по итогам м</w:t>
      </w:r>
      <w:r w:rsidRPr="0091140E">
        <w:rPr>
          <w:rFonts w:ascii="Times New Roman" w:hAnsi="Times New Roman" w:cs="Times New Roman"/>
          <w:sz w:val="28"/>
        </w:rPr>
        <w:t>о</w:t>
      </w:r>
      <w:r w:rsidRPr="0091140E">
        <w:rPr>
          <w:rFonts w:ascii="Times New Roman" w:hAnsi="Times New Roman" w:cs="Times New Roman"/>
          <w:sz w:val="28"/>
        </w:rPr>
        <w:t>ниторинга определяет три муниципальных образования, набравших наибольший балл.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5. Субсидии, согласно набранным баллам, распределяются между муниц</w:t>
      </w:r>
      <w:r w:rsidRPr="0091140E">
        <w:rPr>
          <w:rFonts w:ascii="Times New Roman" w:hAnsi="Times New Roman" w:cs="Times New Roman"/>
          <w:sz w:val="28"/>
        </w:rPr>
        <w:t>и</w:t>
      </w:r>
      <w:r w:rsidRPr="0091140E">
        <w:rPr>
          <w:rFonts w:ascii="Times New Roman" w:hAnsi="Times New Roman" w:cs="Times New Roman"/>
          <w:sz w:val="28"/>
        </w:rPr>
        <w:t xml:space="preserve">пальными образованиями следующим образом: 1 место </w:t>
      </w:r>
      <w:r w:rsidR="0091140E">
        <w:rPr>
          <w:rFonts w:ascii="Times New Roman" w:hAnsi="Times New Roman" w:cs="Times New Roman"/>
          <w:sz w:val="28"/>
        </w:rPr>
        <w:t>–</w:t>
      </w:r>
      <w:r w:rsidRPr="0091140E">
        <w:rPr>
          <w:rFonts w:ascii="Times New Roman" w:hAnsi="Times New Roman" w:cs="Times New Roman"/>
          <w:sz w:val="28"/>
        </w:rPr>
        <w:t xml:space="preserve"> 50</w:t>
      </w:r>
      <w:r w:rsidR="0091140E">
        <w:rPr>
          <w:rFonts w:ascii="Times New Roman" w:hAnsi="Times New Roman" w:cs="Times New Roman"/>
          <w:sz w:val="28"/>
        </w:rPr>
        <w:t xml:space="preserve"> процентов</w:t>
      </w:r>
      <w:r w:rsidRPr="0091140E">
        <w:rPr>
          <w:rFonts w:ascii="Times New Roman" w:hAnsi="Times New Roman" w:cs="Times New Roman"/>
          <w:sz w:val="28"/>
        </w:rPr>
        <w:t xml:space="preserve">, 2 место </w:t>
      </w:r>
      <w:r w:rsidR="0091140E">
        <w:rPr>
          <w:rFonts w:ascii="Times New Roman" w:hAnsi="Times New Roman" w:cs="Times New Roman"/>
          <w:sz w:val="28"/>
        </w:rPr>
        <w:t xml:space="preserve">– </w:t>
      </w:r>
      <w:r w:rsidRPr="0091140E">
        <w:rPr>
          <w:rFonts w:ascii="Times New Roman" w:hAnsi="Times New Roman" w:cs="Times New Roman"/>
          <w:sz w:val="28"/>
        </w:rPr>
        <w:t>30</w:t>
      </w:r>
      <w:r w:rsidR="0091140E">
        <w:rPr>
          <w:rFonts w:ascii="Times New Roman" w:hAnsi="Times New Roman" w:cs="Times New Roman"/>
          <w:sz w:val="28"/>
        </w:rPr>
        <w:t xml:space="preserve"> процентов</w:t>
      </w:r>
      <w:r w:rsidRPr="0091140E">
        <w:rPr>
          <w:rFonts w:ascii="Times New Roman" w:hAnsi="Times New Roman" w:cs="Times New Roman"/>
          <w:sz w:val="28"/>
        </w:rPr>
        <w:t xml:space="preserve"> и 3 место </w:t>
      </w:r>
      <w:r w:rsidR="0091140E">
        <w:rPr>
          <w:rFonts w:ascii="Times New Roman" w:hAnsi="Times New Roman" w:cs="Times New Roman"/>
          <w:sz w:val="28"/>
        </w:rPr>
        <w:t>–</w:t>
      </w:r>
      <w:r w:rsidRPr="0091140E">
        <w:rPr>
          <w:rFonts w:ascii="Times New Roman" w:hAnsi="Times New Roman" w:cs="Times New Roman"/>
          <w:sz w:val="28"/>
        </w:rPr>
        <w:t xml:space="preserve"> 20</w:t>
      </w:r>
      <w:r w:rsidR="0091140E">
        <w:rPr>
          <w:rFonts w:ascii="Times New Roman" w:hAnsi="Times New Roman" w:cs="Times New Roman"/>
          <w:sz w:val="28"/>
        </w:rPr>
        <w:t xml:space="preserve"> процентов</w:t>
      </w:r>
      <w:r w:rsidRPr="0091140E">
        <w:rPr>
          <w:rFonts w:ascii="Times New Roman" w:hAnsi="Times New Roman" w:cs="Times New Roman"/>
          <w:sz w:val="28"/>
        </w:rPr>
        <w:t>.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0" w:name="P1864"/>
      <w:bookmarkEnd w:id="10"/>
      <w:r w:rsidRPr="0091140E">
        <w:rPr>
          <w:rFonts w:ascii="Times New Roman" w:hAnsi="Times New Roman" w:cs="Times New Roman"/>
          <w:sz w:val="28"/>
        </w:rPr>
        <w:t>6. Субсидии, полученные муниципальными образованиями, должны быть н</w:t>
      </w:r>
      <w:r w:rsidRPr="0091140E">
        <w:rPr>
          <w:rFonts w:ascii="Times New Roman" w:hAnsi="Times New Roman" w:cs="Times New Roman"/>
          <w:sz w:val="28"/>
        </w:rPr>
        <w:t>а</w:t>
      </w:r>
      <w:r w:rsidRPr="0091140E">
        <w:rPr>
          <w:rFonts w:ascii="Times New Roman" w:hAnsi="Times New Roman" w:cs="Times New Roman"/>
          <w:sz w:val="28"/>
        </w:rPr>
        <w:t>правлены на расширение налогооблагаемой базы: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- межевание и кадастровый учет земельных участков и постановка на учет имущества малоимущими гражданами (не менее 65</w:t>
      </w:r>
      <w:r w:rsidR="0091140E">
        <w:rPr>
          <w:rFonts w:ascii="Times New Roman" w:hAnsi="Times New Roman" w:cs="Times New Roman"/>
          <w:sz w:val="28"/>
        </w:rPr>
        <w:t xml:space="preserve"> процентов</w:t>
      </w:r>
      <w:r w:rsidRPr="0091140E">
        <w:rPr>
          <w:rFonts w:ascii="Times New Roman" w:hAnsi="Times New Roman" w:cs="Times New Roman"/>
          <w:sz w:val="28"/>
        </w:rPr>
        <w:t>);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- закупка техники, оборудования и программного обеспечения для автомат</w:t>
      </w:r>
      <w:r w:rsidRPr="0091140E">
        <w:rPr>
          <w:rFonts w:ascii="Times New Roman" w:hAnsi="Times New Roman" w:cs="Times New Roman"/>
          <w:sz w:val="28"/>
        </w:rPr>
        <w:t>и</w:t>
      </w:r>
      <w:r w:rsidRPr="0091140E">
        <w:rPr>
          <w:rFonts w:ascii="Times New Roman" w:hAnsi="Times New Roman" w:cs="Times New Roman"/>
          <w:sz w:val="28"/>
        </w:rPr>
        <w:t xml:space="preserve">зированного учета муниципального имущества и земли, ведения </w:t>
      </w:r>
      <w:proofErr w:type="spellStart"/>
      <w:r w:rsidRPr="0091140E">
        <w:rPr>
          <w:rFonts w:ascii="Times New Roman" w:hAnsi="Times New Roman" w:cs="Times New Roman"/>
          <w:sz w:val="28"/>
        </w:rPr>
        <w:t>похозяйственного</w:t>
      </w:r>
      <w:proofErr w:type="spellEnd"/>
      <w:r w:rsidRPr="0091140E">
        <w:rPr>
          <w:rFonts w:ascii="Times New Roman" w:hAnsi="Times New Roman" w:cs="Times New Roman"/>
          <w:sz w:val="28"/>
        </w:rPr>
        <w:t xml:space="preserve"> учета (не более 20</w:t>
      </w:r>
      <w:r w:rsidR="0091140E">
        <w:rPr>
          <w:rFonts w:ascii="Times New Roman" w:hAnsi="Times New Roman" w:cs="Times New Roman"/>
          <w:sz w:val="28"/>
        </w:rPr>
        <w:t xml:space="preserve"> процентов</w:t>
      </w:r>
      <w:r w:rsidRPr="0091140E">
        <w:rPr>
          <w:rFonts w:ascii="Times New Roman" w:hAnsi="Times New Roman" w:cs="Times New Roman"/>
          <w:sz w:val="28"/>
        </w:rPr>
        <w:t>);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- обучение и повышение квалификации специалистов, занятых земельными и имущественными вопросами (не более 5</w:t>
      </w:r>
      <w:r w:rsidR="0091140E">
        <w:rPr>
          <w:rFonts w:ascii="Times New Roman" w:hAnsi="Times New Roman" w:cs="Times New Roman"/>
          <w:sz w:val="28"/>
        </w:rPr>
        <w:t xml:space="preserve"> процентов</w:t>
      </w:r>
      <w:r w:rsidRPr="0091140E">
        <w:rPr>
          <w:rFonts w:ascii="Times New Roman" w:hAnsi="Times New Roman" w:cs="Times New Roman"/>
          <w:sz w:val="28"/>
        </w:rPr>
        <w:t>);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- доплаты и надбавки сборщикам налогов (не более 10</w:t>
      </w:r>
      <w:r w:rsidR="0091140E">
        <w:rPr>
          <w:rFonts w:ascii="Times New Roman" w:hAnsi="Times New Roman" w:cs="Times New Roman"/>
          <w:sz w:val="28"/>
        </w:rPr>
        <w:t xml:space="preserve"> процентов</w:t>
      </w:r>
      <w:r w:rsidRPr="0091140E">
        <w:rPr>
          <w:rFonts w:ascii="Times New Roman" w:hAnsi="Times New Roman" w:cs="Times New Roman"/>
          <w:sz w:val="28"/>
        </w:rPr>
        <w:t>);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- иные расходы, связанные с увеличением налогооблагаемой базы.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7. Распределение субсидий между муниципальными образованиями утвержд</w:t>
      </w:r>
      <w:r w:rsidRPr="0091140E">
        <w:rPr>
          <w:rFonts w:ascii="Times New Roman" w:hAnsi="Times New Roman" w:cs="Times New Roman"/>
          <w:sz w:val="28"/>
        </w:rPr>
        <w:t>а</w:t>
      </w:r>
      <w:r w:rsidRPr="0091140E">
        <w:rPr>
          <w:rFonts w:ascii="Times New Roman" w:hAnsi="Times New Roman" w:cs="Times New Roman"/>
          <w:sz w:val="28"/>
        </w:rPr>
        <w:t>ется Правительством Республики Тыва.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1" w:name="P1871"/>
      <w:bookmarkEnd w:id="11"/>
      <w:r w:rsidRPr="0091140E">
        <w:rPr>
          <w:rFonts w:ascii="Times New Roman" w:hAnsi="Times New Roman" w:cs="Times New Roman"/>
          <w:sz w:val="28"/>
        </w:rPr>
        <w:t>8. Конкретные мероприятия, финансируемые за счет субсидий, а также пор</w:t>
      </w:r>
      <w:r w:rsidRPr="0091140E">
        <w:rPr>
          <w:rFonts w:ascii="Times New Roman" w:hAnsi="Times New Roman" w:cs="Times New Roman"/>
          <w:sz w:val="28"/>
        </w:rPr>
        <w:t>я</w:t>
      </w:r>
      <w:r w:rsidRPr="0091140E">
        <w:rPr>
          <w:rFonts w:ascii="Times New Roman" w:hAnsi="Times New Roman" w:cs="Times New Roman"/>
          <w:sz w:val="28"/>
        </w:rPr>
        <w:t>док использования выделенных средств определяются органами местного сам</w:t>
      </w:r>
      <w:r w:rsidRPr="0091140E">
        <w:rPr>
          <w:rFonts w:ascii="Times New Roman" w:hAnsi="Times New Roman" w:cs="Times New Roman"/>
          <w:sz w:val="28"/>
        </w:rPr>
        <w:t>о</w:t>
      </w:r>
      <w:r w:rsidRPr="0091140E">
        <w:rPr>
          <w:rFonts w:ascii="Times New Roman" w:hAnsi="Times New Roman" w:cs="Times New Roman"/>
          <w:sz w:val="28"/>
        </w:rPr>
        <w:t>управления по согласованию с Минфином Р</w:t>
      </w:r>
      <w:r w:rsidR="0091140E">
        <w:rPr>
          <w:rFonts w:ascii="Times New Roman" w:hAnsi="Times New Roman" w:cs="Times New Roman"/>
          <w:sz w:val="28"/>
        </w:rPr>
        <w:t xml:space="preserve">еспублики </w:t>
      </w:r>
      <w:r w:rsidRPr="0091140E">
        <w:rPr>
          <w:rFonts w:ascii="Times New Roman" w:hAnsi="Times New Roman" w:cs="Times New Roman"/>
          <w:sz w:val="28"/>
        </w:rPr>
        <w:t>Т</w:t>
      </w:r>
      <w:r w:rsidR="0091140E">
        <w:rPr>
          <w:rFonts w:ascii="Times New Roman" w:hAnsi="Times New Roman" w:cs="Times New Roman"/>
          <w:sz w:val="28"/>
        </w:rPr>
        <w:t>ыва</w:t>
      </w:r>
      <w:r w:rsidRPr="0091140E">
        <w:rPr>
          <w:rFonts w:ascii="Times New Roman" w:hAnsi="Times New Roman" w:cs="Times New Roman"/>
          <w:sz w:val="28"/>
        </w:rPr>
        <w:t xml:space="preserve"> и утверждаются норм</w:t>
      </w:r>
      <w:r w:rsidRPr="0091140E">
        <w:rPr>
          <w:rFonts w:ascii="Times New Roman" w:hAnsi="Times New Roman" w:cs="Times New Roman"/>
          <w:sz w:val="28"/>
        </w:rPr>
        <w:t>а</w:t>
      </w:r>
      <w:r w:rsidRPr="0091140E">
        <w:rPr>
          <w:rFonts w:ascii="Times New Roman" w:hAnsi="Times New Roman" w:cs="Times New Roman"/>
          <w:sz w:val="28"/>
        </w:rPr>
        <w:t>тивн</w:t>
      </w:r>
      <w:r w:rsidR="005247FB">
        <w:rPr>
          <w:rFonts w:ascii="Times New Roman" w:hAnsi="Times New Roman" w:cs="Times New Roman"/>
          <w:sz w:val="28"/>
        </w:rPr>
        <w:t xml:space="preserve">ым </w:t>
      </w:r>
      <w:r w:rsidRPr="0091140E">
        <w:rPr>
          <w:rFonts w:ascii="Times New Roman" w:hAnsi="Times New Roman" w:cs="Times New Roman"/>
          <w:sz w:val="28"/>
        </w:rPr>
        <w:t>правовым актом органа местного самоуправления с учетом требований п</w:t>
      </w:r>
      <w:r w:rsidR="0091140E">
        <w:rPr>
          <w:rFonts w:ascii="Times New Roman" w:hAnsi="Times New Roman" w:cs="Times New Roman"/>
          <w:sz w:val="28"/>
        </w:rPr>
        <w:t>ункта</w:t>
      </w:r>
      <w:r w:rsidRPr="0091140E">
        <w:rPr>
          <w:rFonts w:ascii="Times New Roman" w:hAnsi="Times New Roman" w:cs="Times New Roman"/>
          <w:sz w:val="28"/>
        </w:rPr>
        <w:t xml:space="preserve"> 6 настоящего Порядка в течение 15 дней после принятия решения Прав</w:t>
      </w:r>
      <w:r w:rsidRPr="0091140E">
        <w:rPr>
          <w:rFonts w:ascii="Times New Roman" w:hAnsi="Times New Roman" w:cs="Times New Roman"/>
          <w:sz w:val="28"/>
        </w:rPr>
        <w:t>и</w:t>
      </w:r>
      <w:r w:rsidRPr="0091140E">
        <w:rPr>
          <w:rFonts w:ascii="Times New Roman" w:hAnsi="Times New Roman" w:cs="Times New Roman"/>
          <w:sz w:val="28"/>
        </w:rPr>
        <w:t>тельством Республики Тыва о выделении субсидии.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9. Финансирование субсидий местным бюджетам осуществляется Минфином РТ после предоставления муниципальным образованием нормативно-правового а</w:t>
      </w:r>
      <w:r w:rsidRPr="0091140E">
        <w:rPr>
          <w:rFonts w:ascii="Times New Roman" w:hAnsi="Times New Roman" w:cs="Times New Roman"/>
          <w:sz w:val="28"/>
        </w:rPr>
        <w:t>к</w:t>
      </w:r>
      <w:r w:rsidRPr="0091140E">
        <w:rPr>
          <w:rFonts w:ascii="Times New Roman" w:hAnsi="Times New Roman" w:cs="Times New Roman"/>
          <w:sz w:val="28"/>
        </w:rPr>
        <w:t>та, установленного п</w:t>
      </w:r>
      <w:r w:rsidR="0091140E">
        <w:rPr>
          <w:rFonts w:ascii="Times New Roman" w:hAnsi="Times New Roman" w:cs="Times New Roman"/>
          <w:sz w:val="28"/>
        </w:rPr>
        <w:t>унктом</w:t>
      </w:r>
      <w:r w:rsidRPr="0091140E">
        <w:rPr>
          <w:rFonts w:ascii="Times New Roman" w:hAnsi="Times New Roman" w:cs="Times New Roman"/>
          <w:sz w:val="28"/>
        </w:rPr>
        <w:t xml:space="preserve"> 8 настоящего Порядка, на основании заключенных с</w:t>
      </w:r>
      <w:r w:rsidRPr="0091140E">
        <w:rPr>
          <w:rFonts w:ascii="Times New Roman" w:hAnsi="Times New Roman" w:cs="Times New Roman"/>
          <w:sz w:val="28"/>
        </w:rPr>
        <w:t>о</w:t>
      </w:r>
      <w:r w:rsidRPr="0091140E">
        <w:rPr>
          <w:rFonts w:ascii="Times New Roman" w:hAnsi="Times New Roman" w:cs="Times New Roman"/>
          <w:sz w:val="28"/>
        </w:rPr>
        <w:t>глашений.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10. Субсидии носят целевой характер и не могут быть использованы на другие цели.</w:t>
      </w:r>
    </w:p>
    <w:p w:rsidR="00BF5F2D" w:rsidRP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11. Отчет об использовании субсидии предоставляется муниципальным ра</w:t>
      </w:r>
      <w:r w:rsidRPr="0091140E">
        <w:rPr>
          <w:rFonts w:ascii="Times New Roman" w:hAnsi="Times New Roman" w:cs="Times New Roman"/>
          <w:sz w:val="28"/>
        </w:rPr>
        <w:t>й</w:t>
      </w:r>
      <w:r w:rsidRPr="0091140E">
        <w:rPr>
          <w:rFonts w:ascii="Times New Roman" w:hAnsi="Times New Roman" w:cs="Times New Roman"/>
          <w:sz w:val="28"/>
        </w:rPr>
        <w:t>оном (городским округом) в Минфин Р</w:t>
      </w:r>
      <w:r w:rsidR="0091140E">
        <w:rPr>
          <w:rFonts w:ascii="Times New Roman" w:hAnsi="Times New Roman" w:cs="Times New Roman"/>
          <w:sz w:val="28"/>
        </w:rPr>
        <w:t xml:space="preserve">еспублики </w:t>
      </w:r>
      <w:r w:rsidRPr="0091140E">
        <w:rPr>
          <w:rFonts w:ascii="Times New Roman" w:hAnsi="Times New Roman" w:cs="Times New Roman"/>
          <w:sz w:val="28"/>
        </w:rPr>
        <w:t>Т</w:t>
      </w:r>
      <w:r w:rsidR="0091140E">
        <w:rPr>
          <w:rFonts w:ascii="Times New Roman" w:hAnsi="Times New Roman" w:cs="Times New Roman"/>
          <w:sz w:val="28"/>
        </w:rPr>
        <w:t>ыва</w:t>
      </w:r>
      <w:r w:rsidRPr="0091140E">
        <w:rPr>
          <w:rFonts w:ascii="Times New Roman" w:hAnsi="Times New Roman" w:cs="Times New Roman"/>
          <w:sz w:val="28"/>
        </w:rPr>
        <w:t xml:space="preserve"> в составе месячной отчетн</w:t>
      </w:r>
      <w:r w:rsidRPr="0091140E">
        <w:rPr>
          <w:rFonts w:ascii="Times New Roman" w:hAnsi="Times New Roman" w:cs="Times New Roman"/>
          <w:sz w:val="28"/>
        </w:rPr>
        <w:t>о</w:t>
      </w:r>
      <w:r w:rsidRPr="0091140E">
        <w:rPr>
          <w:rFonts w:ascii="Times New Roman" w:hAnsi="Times New Roman" w:cs="Times New Roman"/>
          <w:sz w:val="28"/>
        </w:rPr>
        <w:t>сти по исполнению местного бюджета.</w:t>
      </w:r>
    </w:p>
    <w:p w:rsidR="0091140E" w:rsidRDefault="00BF5F2D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12. Остатки неиспользованных субсидий подлежат возврату в республика</w:t>
      </w:r>
      <w:r w:rsidRPr="0091140E">
        <w:rPr>
          <w:rFonts w:ascii="Times New Roman" w:hAnsi="Times New Roman" w:cs="Times New Roman"/>
          <w:sz w:val="28"/>
        </w:rPr>
        <w:t>н</w:t>
      </w:r>
      <w:r w:rsidRPr="0091140E">
        <w:rPr>
          <w:rFonts w:ascii="Times New Roman" w:hAnsi="Times New Roman" w:cs="Times New Roman"/>
          <w:sz w:val="28"/>
        </w:rPr>
        <w:t>ский бюджет.</w:t>
      </w:r>
    </w:p>
    <w:p w:rsidR="0091140E" w:rsidRDefault="0091140E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91140E" w:rsidSect="000C75B3">
          <w:footnotePr>
            <w:numFmt w:val="chicago"/>
          </w:footnotePr>
          <w:pgSz w:w="11905" w:h="16838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</w:p>
    <w:p w:rsidR="00BF5F2D" w:rsidRPr="0091140E" w:rsidRDefault="00BF5F2D" w:rsidP="00911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 xml:space="preserve">Приложение </w:t>
      </w:r>
      <w:r w:rsidR="00C76DB6" w:rsidRPr="0091140E">
        <w:rPr>
          <w:rFonts w:ascii="Times New Roman" w:hAnsi="Times New Roman" w:cs="Times New Roman"/>
          <w:sz w:val="28"/>
        </w:rPr>
        <w:t>№</w:t>
      </w:r>
      <w:r w:rsidRPr="0091140E">
        <w:rPr>
          <w:rFonts w:ascii="Times New Roman" w:hAnsi="Times New Roman" w:cs="Times New Roman"/>
          <w:sz w:val="28"/>
        </w:rPr>
        <w:t xml:space="preserve"> 5</w:t>
      </w:r>
    </w:p>
    <w:p w:rsidR="00BF5F2D" w:rsidRPr="0091140E" w:rsidRDefault="00BF5F2D" w:rsidP="00911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BF5F2D" w:rsidRPr="0091140E" w:rsidRDefault="00270D20" w:rsidP="00911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 xml:space="preserve">Тыва </w:t>
      </w:r>
      <w:r w:rsidR="007228B7" w:rsidRPr="0091140E">
        <w:rPr>
          <w:rFonts w:ascii="Times New Roman" w:hAnsi="Times New Roman" w:cs="Times New Roman"/>
          <w:sz w:val="28"/>
        </w:rPr>
        <w:t>«</w:t>
      </w:r>
      <w:r w:rsidR="00BF5F2D" w:rsidRPr="0091140E">
        <w:rPr>
          <w:rFonts w:ascii="Times New Roman" w:hAnsi="Times New Roman" w:cs="Times New Roman"/>
          <w:sz w:val="28"/>
        </w:rPr>
        <w:t>Повышение эффективности</w:t>
      </w:r>
    </w:p>
    <w:p w:rsidR="00BF5F2D" w:rsidRPr="0091140E" w:rsidRDefault="00BF5F2D" w:rsidP="00911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управления общественными финансами</w:t>
      </w:r>
    </w:p>
    <w:p w:rsidR="00BF5F2D" w:rsidRPr="0091140E" w:rsidRDefault="00BF5F2D" w:rsidP="009114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Республики Тыва на 20</w:t>
      </w:r>
      <w:r w:rsidR="00270D20" w:rsidRPr="0091140E">
        <w:rPr>
          <w:rFonts w:ascii="Times New Roman" w:hAnsi="Times New Roman" w:cs="Times New Roman"/>
          <w:sz w:val="28"/>
        </w:rPr>
        <w:t>21</w:t>
      </w:r>
      <w:r w:rsidR="0091140E">
        <w:rPr>
          <w:rFonts w:ascii="Times New Roman" w:hAnsi="Times New Roman" w:cs="Times New Roman"/>
          <w:sz w:val="28"/>
        </w:rPr>
        <w:t>-</w:t>
      </w:r>
      <w:r w:rsidRPr="0091140E">
        <w:rPr>
          <w:rFonts w:ascii="Times New Roman" w:hAnsi="Times New Roman" w:cs="Times New Roman"/>
          <w:sz w:val="28"/>
        </w:rPr>
        <w:t>202</w:t>
      </w:r>
      <w:r w:rsidR="00270D20" w:rsidRPr="0091140E">
        <w:rPr>
          <w:rFonts w:ascii="Times New Roman" w:hAnsi="Times New Roman" w:cs="Times New Roman"/>
          <w:sz w:val="28"/>
        </w:rPr>
        <w:t>3</w:t>
      </w:r>
      <w:r w:rsidRPr="0091140E">
        <w:rPr>
          <w:rFonts w:ascii="Times New Roman" w:hAnsi="Times New Roman" w:cs="Times New Roman"/>
          <w:sz w:val="28"/>
        </w:rPr>
        <w:t xml:space="preserve"> годы</w:t>
      </w:r>
      <w:r w:rsidR="007228B7" w:rsidRPr="0091140E">
        <w:rPr>
          <w:rFonts w:ascii="Times New Roman" w:hAnsi="Times New Roman" w:cs="Times New Roman"/>
          <w:sz w:val="28"/>
        </w:rPr>
        <w:t>»</w:t>
      </w:r>
    </w:p>
    <w:p w:rsidR="00BF5F2D" w:rsidRDefault="00BF5F2D" w:rsidP="009114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140E" w:rsidRDefault="0091140E" w:rsidP="009114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140E" w:rsidRPr="0091140E" w:rsidRDefault="0091140E" w:rsidP="009114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5F2D" w:rsidRPr="0091140E" w:rsidRDefault="00BF5F2D" w:rsidP="00911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2" w:name="P1887"/>
      <w:bookmarkEnd w:id="12"/>
      <w:proofErr w:type="gramStart"/>
      <w:r w:rsidRPr="0091140E">
        <w:rPr>
          <w:rFonts w:ascii="Times New Roman" w:hAnsi="Times New Roman" w:cs="Times New Roman"/>
          <w:b/>
          <w:sz w:val="28"/>
        </w:rPr>
        <w:t>П</w:t>
      </w:r>
      <w:proofErr w:type="gramEnd"/>
      <w:r w:rsidR="0091140E">
        <w:rPr>
          <w:rFonts w:ascii="Times New Roman" w:hAnsi="Times New Roman" w:cs="Times New Roman"/>
          <w:b/>
          <w:sz w:val="28"/>
        </w:rPr>
        <w:t xml:space="preserve"> </w:t>
      </w:r>
      <w:r w:rsidRPr="0091140E">
        <w:rPr>
          <w:rFonts w:ascii="Times New Roman" w:hAnsi="Times New Roman" w:cs="Times New Roman"/>
          <w:b/>
          <w:sz w:val="28"/>
        </w:rPr>
        <w:t>Р</w:t>
      </w:r>
      <w:r w:rsidR="0091140E">
        <w:rPr>
          <w:rFonts w:ascii="Times New Roman" w:hAnsi="Times New Roman" w:cs="Times New Roman"/>
          <w:b/>
          <w:sz w:val="28"/>
        </w:rPr>
        <w:t xml:space="preserve"> </w:t>
      </w:r>
      <w:r w:rsidRPr="0091140E">
        <w:rPr>
          <w:rFonts w:ascii="Times New Roman" w:hAnsi="Times New Roman" w:cs="Times New Roman"/>
          <w:b/>
          <w:sz w:val="28"/>
        </w:rPr>
        <w:t>А</w:t>
      </w:r>
      <w:r w:rsidR="0091140E">
        <w:rPr>
          <w:rFonts w:ascii="Times New Roman" w:hAnsi="Times New Roman" w:cs="Times New Roman"/>
          <w:b/>
          <w:sz w:val="28"/>
        </w:rPr>
        <w:t xml:space="preserve"> </w:t>
      </w:r>
      <w:r w:rsidRPr="0091140E">
        <w:rPr>
          <w:rFonts w:ascii="Times New Roman" w:hAnsi="Times New Roman" w:cs="Times New Roman"/>
          <w:b/>
          <w:sz w:val="28"/>
        </w:rPr>
        <w:t>В</w:t>
      </w:r>
      <w:r w:rsidR="0091140E">
        <w:rPr>
          <w:rFonts w:ascii="Times New Roman" w:hAnsi="Times New Roman" w:cs="Times New Roman"/>
          <w:b/>
          <w:sz w:val="28"/>
        </w:rPr>
        <w:t xml:space="preserve"> </w:t>
      </w:r>
      <w:r w:rsidRPr="0091140E">
        <w:rPr>
          <w:rFonts w:ascii="Times New Roman" w:hAnsi="Times New Roman" w:cs="Times New Roman"/>
          <w:b/>
          <w:sz w:val="28"/>
        </w:rPr>
        <w:t>И</w:t>
      </w:r>
      <w:r w:rsidR="0091140E">
        <w:rPr>
          <w:rFonts w:ascii="Times New Roman" w:hAnsi="Times New Roman" w:cs="Times New Roman"/>
          <w:b/>
          <w:sz w:val="28"/>
        </w:rPr>
        <w:t xml:space="preserve"> </w:t>
      </w:r>
      <w:r w:rsidRPr="0091140E">
        <w:rPr>
          <w:rFonts w:ascii="Times New Roman" w:hAnsi="Times New Roman" w:cs="Times New Roman"/>
          <w:b/>
          <w:sz w:val="28"/>
        </w:rPr>
        <w:t>Л</w:t>
      </w:r>
      <w:r w:rsidR="0091140E">
        <w:rPr>
          <w:rFonts w:ascii="Times New Roman" w:hAnsi="Times New Roman" w:cs="Times New Roman"/>
          <w:b/>
          <w:sz w:val="28"/>
        </w:rPr>
        <w:t xml:space="preserve"> </w:t>
      </w:r>
      <w:r w:rsidRPr="0091140E">
        <w:rPr>
          <w:rFonts w:ascii="Times New Roman" w:hAnsi="Times New Roman" w:cs="Times New Roman"/>
          <w:b/>
          <w:sz w:val="28"/>
        </w:rPr>
        <w:t>А</w:t>
      </w:r>
    </w:p>
    <w:p w:rsidR="00BF5F2D" w:rsidRPr="0091140E" w:rsidRDefault="0091140E" w:rsidP="009114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 xml:space="preserve">предоставления субсидий на </w:t>
      </w:r>
      <w:proofErr w:type="spellStart"/>
      <w:r w:rsidRPr="0091140E">
        <w:rPr>
          <w:rFonts w:ascii="Times New Roman" w:hAnsi="Times New Roman" w:cs="Times New Roman"/>
          <w:sz w:val="28"/>
        </w:rPr>
        <w:t>софинансирование</w:t>
      </w:r>
      <w:proofErr w:type="spellEnd"/>
    </w:p>
    <w:p w:rsidR="00BF5F2D" w:rsidRPr="0091140E" w:rsidRDefault="0091140E" w:rsidP="009114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первоочередных расходов, в том числе расходов</w:t>
      </w:r>
    </w:p>
    <w:p w:rsidR="00BF5F2D" w:rsidRPr="0091140E" w:rsidRDefault="0091140E" w:rsidP="009114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на повышение оплаты труда работников бюджетной сферы</w:t>
      </w:r>
    </w:p>
    <w:p w:rsidR="00BF5F2D" w:rsidRPr="0091140E" w:rsidRDefault="00BF5F2D" w:rsidP="0091140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1. Настоящие Правила устанавливают порядок предоставления и распредел</w:t>
      </w:r>
      <w:r w:rsidRPr="0091140E">
        <w:rPr>
          <w:rFonts w:ascii="Times New Roman" w:hAnsi="Times New Roman" w:cs="Times New Roman"/>
          <w:sz w:val="28"/>
        </w:rPr>
        <w:t>е</w:t>
      </w:r>
      <w:r w:rsidRPr="0091140E">
        <w:rPr>
          <w:rFonts w:ascii="Times New Roman" w:hAnsi="Times New Roman" w:cs="Times New Roman"/>
          <w:sz w:val="28"/>
        </w:rPr>
        <w:t xml:space="preserve">ния субсидий из республиканского бюджета Республики Тыва местным бюджетам на </w:t>
      </w:r>
      <w:proofErr w:type="spellStart"/>
      <w:r w:rsidRPr="0091140E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91140E">
        <w:rPr>
          <w:rFonts w:ascii="Times New Roman" w:hAnsi="Times New Roman" w:cs="Times New Roman"/>
          <w:sz w:val="28"/>
        </w:rPr>
        <w:t xml:space="preserve"> первоочередных расходов, в том числе расходов на повыш</w:t>
      </w:r>
      <w:r w:rsidRPr="0091140E">
        <w:rPr>
          <w:rFonts w:ascii="Times New Roman" w:hAnsi="Times New Roman" w:cs="Times New Roman"/>
          <w:sz w:val="28"/>
        </w:rPr>
        <w:t>е</w:t>
      </w:r>
      <w:r w:rsidRPr="0091140E">
        <w:rPr>
          <w:rFonts w:ascii="Times New Roman" w:hAnsi="Times New Roman" w:cs="Times New Roman"/>
          <w:sz w:val="28"/>
        </w:rPr>
        <w:t xml:space="preserve">ние оплаты труда работников бюджетной сферы (далее </w:t>
      </w:r>
      <w:r w:rsidR="0091140E">
        <w:rPr>
          <w:rFonts w:ascii="Times New Roman" w:hAnsi="Times New Roman" w:cs="Times New Roman"/>
          <w:sz w:val="28"/>
        </w:rPr>
        <w:t>–</w:t>
      </w:r>
      <w:r w:rsidRPr="0091140E">
        <w:rPr>
          <w:rFonts w:ascii="Times New Roman" w:hAnsi="Times New Roman" w:cs="Times New Roman"/>
          <w:sz w:val="28"/>
        </w:rPr>
        <w:t xml:space="preserve"> субсидия).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 xml:space="preserve">2. В целях </w:t>
      </w:r>
      <w:proofErr w:type="gramStart"/>
      <w:r w:rsidRPr="0091140E">
        <w:rPr>
          <w:rFonts w:ascii="Times New Roman" w:hAnsi="Times New Roman" w:cs="Times New Roman"/>
          <w:sz w:val="28"/>
        </w:rPr>
        <w:t>обеспечения сохранения достигнутых показателей повышения о</w:t>
      </w:r>
      <w:r w:rsidRPr="0091140E">
        <w:rPr>
          <w:rFonts w:ascii="Times New Roman" w:hAnsi="Times New Roman" w:cs="Times New Roman"/>
          <w:sz w:val="28"/>
        </w:rPr>
        <w:t>п</w:t>
      </w:r>
      <w:r w:rsidRPr="0091140E">
        <w:rPr>
          <w:rFonts w:ascii="Times New Roman" w:hAnsi="Times New Roman" w:cs="Times New Roman"/>
          <w:sz w:val="28"/>
        </w:rPr>
        <w:t>латы труда отдельных категорий работников бюджетной сферы субсидии</w:t>
      </w:r>
      <w:proofErr w:type="gramEnd"/>
      <w:r w:rsidRPr="0091140E">
        <w:rPr>
          <w:rFonts w:ascii="Times New Roman" w:hAnsi="Times New Roman" w:cs="Times New Roman"/>
          <w:sz w:val="28"/>
        </w:rPr>
        <w:t xml:space="preserve"> предо</w:t>
      </w:r>
      <w:r w:rsidRPr="0091140E">
        <w:rPr>
          <w:rFonts w:ascii="Times New Roman" w:hAnsi="Times New Roman" w:cs="Times New Roman"/>
          <w:sz w:val="28"/>
        </w:rPr>
        <w:t>с</w:t>
      </w:r>
      <w:r w:rsidRPr="0091140E">
        <w:rPr>
          <w:rFonts w:ascii="Times New Roman" w:hAnsi="Times New Roman" w:cs="Times New Roman"/>
          <w:sz w:val="28"/>
        </w:rPr>
        <w:t xml:space="preserve">тавляются на </w:t>
      </w:r>
      <w:proofErr w:type="spellStart"/>
      <w:r w:rsidRPr="0091140E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91140E">
        <w:rPr>
          <w:rFonts w:ascii="Times New Roman" w:hAnsi="Times New Roman" w:cs="Times New Roman"/>
          <w:sz w:val="28"/>
        </w:rPr>
        <w:t xml:space="preserve"> первоочередных расходов, а также повышение о</w:t>
      </w:r>
      <w:r w:rsidRPr="0091140E">
        <w:rPr>
          <w:rFonts w:ascii="Times New Roman" w:hAnsi="Times New Roman" w:cs="Times New Roman"/>
          <w:sz w:val="28"/>
        </w:rPr>
        <w:t>п</w:t>
      </w:r>
      <w:r w:rsidRPr="0091140E">
        <w:rPr>
          <w:rFonts w:ascii="Times New Roman" w:hAnsi="Times New Roman" w:cs="Times New Roman"/>
          <w:sz w:val="28"/>
        </w:rPr>
        <w:t>латы труда работников бюджетной сферы.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3. Субсидии предоставляются бюджетам муниципальных образований Ре</w:t>
      </w:r>
      <w:r w:rsidRPr="0091140E">
        <w:rPr>
          <w:rFonts w:ascii="Times New Roman" w:hAnsi="Times New Roman" w:cs="Times New Roman"/>
          <w:sz w:val="28"/>
        </w:rPr>
        <w:t>с</w:t>
      </w:r>
      <w:r w:rsidRPr="0091140E">
        <w:rPr>
          <w:rFonts w:ascii="Times New Roman" w:hAnsi="Times New Roman" w:cs="Times New Roman"/>
          <w:sz w:val="28"/>
        </w:rPr>
        <w:t>публики Тыва в соответствии со</w:t>
      </w:r>
      <w:r w:rsidR="0091140E">
        <w:rPr>
          <w:rFonts w:ascii="Times New Roman" w:hAnsi="Times New Roman" w:cs="Times New Roman"/>
          <w:sz w:val="28"/>
        </w:rPr>
        <w:t xml:space="preserve"> </w:t>
      </w:r>
      <w:r w:rsidRPr="0091140E">
        <w:rPr>
          <w:rFonts w:ascii="Times New Roman" w:hAnsi="Times New Roman" w:cs="Times New Roman"/>
          <w:sz w:val="28"/>
        </w:rPr>
        <w:t>сводной бюджетной росписью расходов республ</w:t>
      </w:r>
      <w:r w:rsidRPr="0091140E">
        <w:rPr>
          <w:rFonts w:ascii="Times New Roman" w:hAnsi="Times New Roman" w:cs="Times New Roman"/>
          <w:sz w:val="28"/>
        </w:rPr>
        <w:t>и</w:t>
      </w:r>
      <w:r w:rsidRPr="0091140E">
        <w:rPr>
          <w:rFonts w:ascii="Times New Roman" w:hAnsi="Times New Roman" w:cs="Times New Roman"/>
          <w:sz w:val="28"/>
        </w:rPr>
        <w:t>канского бюджета за счет бюджетных ассигнований и в пределах лимитов бюдже</w:t>
      </w:r>
      <w:r w:rsidRPr="0091140E">
        <w:rPr>
          <w:rFonts w:ascii="Times New Roman" w:hAnsi="Times New Roman" w:cs="Times New Roman"/>
          <w:sz w:val="28"/>
        </w:rPr>
        <w:t>т</w:t>
      </w:r>
      <w:r w:rsidRPr="0091140E">
        <w:rPr>
          <w:rFonts w:ascii="Times New Roman" w:hAnsi="Times New Roman" w:cs="Times New Roman"/>
          <w:sz w:val="28"/>
        </w:rPr>
        <w:t xml:space="preserve">ных обязательств, утвержденных в установленном порядке Министерству финансов Республики Тыва (далее </w:t>
      </w:r>
      <w:r w:rsidR="0091140E">
        <w:rPr>
          <w:rFonts w:ascii="Times New Roman" w:hAnsi="Times New Roman" w:cs="Times New Roman"/>
          <w:sz w:val="28"/>
        </w:rPr>
        <w:t>–</w:t>
      </w:r>
      <w:r w:rsidRPr="0091140E">
        <w:rPr>
          <w:rFonts w:ascii="Times New Roman" w:hAnsi="Times New Roman" w:cs="Times New Roman"/>
          <w:sz w:val="28"/>
        </w:rPr>
        <w:t xml:space="preserve"> Министерство) на цели, указанные в пункте 2 настоящ</w:t>
      </w:r>
      <w:r w:rsidR="005247FB">
        <w:rPr>
          <w:rFonts w:ascii="Times New Roman" w:hAnsi="Times New Roman" w:cs="Times New Roman"/>
          <w:sz w:val="28"/>
        </w:rPr>
        <w:t>их</w:t>
      </w:r>
      <w:r w:rsidRPr="0091140E">
        <w:rPr>
          <w:rFonts w:ascii="Times New Roman" w:hAnsi="Times New Roman" w:cs="Times New Roman"/>
          <w:sz w:val="28"/>
        </w:rPr>
        <w:t xml:space="preserve"> </w:t>
      </w:r>
      <w:r w:rsidR="005247FB">
        <w:rPr>
          <w:rFonts w:ascii="Times New Roman" w:hAnsi="Times New Roman" w:cs="Times New Roman"/>
          <w:sz w:val="28"/>
        </w:rPr>
        <w:t>Правил</w:t>
      </w:r>
      <w:r w:rsidRPr="0091140E">
        <w:rPr>
          <w:rFonts w:ascii="Times New Roman" w:hAnsi="Times New Roman" w:cs="Times New Roman"/>
          <w:sz w:val="28"/>
        </w:rPr>
        <w:t>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Заключение соглашения о предоставлении из республиканского бюджета Ре</w:t>
      </w:r>
      <w:r w:rsidRPr="0091140E">
        <w:rPr>
          <w:rFonts w:ascii="Times New Roman" w:hAnsi="Times New Roman" w:cs="Times New Roman"/>
          <w:sz w:val="28"/>
        </w:rPr>
        <w:t>с</w:t>
      </w:r>
      <w:r w:rsidRPr="0091140E">
        <w:rPr>
          <w:rFonts w:ascii="Times New Roman" w:hAnsi="Times New Roman" w:cs="Times New Roman"/>
          <w:sz w:val="28"/>
        </w:rPr>
        <w:t>публики Тыва субсидии, предусматривает обязательства муниципального образов</w:t>
      </w:r>
      <w:r w:rsidRPr="0091140E">
        <w:rPr>
          <w:rFonts w:ascii="Times New Roman" w:hAnsi="Times New Roman" w:cs="Times New Roman"/>
          <w:sz w:val="28"/>
        </w:rPr>
        <w:t>а</w:t>
      </w:r>
      <w:r w:rsidRPr="0091140E">
        <w:rPr>
          <w:rFonts w:ascii="Times New Roman" w:hAnsi="Times New Roman" w:cs="Times New Roman"/>
          <w:sz w:val="28"/>
        </w:rPr>
        <w:t xml:space="preserve">ния по исполнению расходных обязательств, в целях </w:t>
      </w:r>
      <w:proofErr w:type="spellStart"/>
      <w:r w:rsidRPr="0091140E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91140E">
        <w:rPr>
          <w:rFonts w:ascii="Times New Roman" w:hAnsi="Times New Roman" w:cs="Times New Roman"/>
          <w:sz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 (далее </w:t>
      </w:r>
      <w:r w:rsidR="0091140E">
        <w:rPr>
          <w:rFonts w:ascii="Times New Roman" w:hAnsi="Times New Roman" w:cs="Times New Roman"/>
          <w:sz w:val="28"/>
        </w:rPr>
        <w:t>–</w:t>
      </w:r>
      <w:r w:rsidRPr="0091140E">
        <w:rPr>
          <w:rFonts w:ascii="Times New Roman" w:hAnsi="Times New Roman" w:cs="Times New Roman"/>
          <w:sz w:val="28"/>
        </w:rPr>
        <w:t xml:space="preserve"> соглашение).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1140E">
        <w:rPr>
          <w:rFonts w:ascii="Times New Roman" w:hAnsi="Times New Roman" w:cs="Times New Roman"/>
          <w:sz w:val="28"/>
        </w:rPr>
        <w:t>Распределение субсидий между местными бюджетами осуществляется и</w:t>
      </w:r>
      <w:r w:rsidRPr="0091140E">
        <w:rPr>
          <w:rFonts w:ascii="Times New Roman" w:hAnsi="Times New Roman" w:cs="Times New Roman"/>
          <w:sz w:val="28"/>
        </w:rPr>
        <w:t>с</w:t>
      </w:r>
      <w:r w:rsidRPr="0091140E">
        <w:rPr>
          <w:rFonts w:ascii="Times New Roman" w:hAnsi="Times New Roman" w:cs="Times New Roman"/>
          <w:sz w:val="28"/>
        </w:rPr>
        <w:t>ходя из дополнительной потребности на выполнение решений по повышению опл</w:t>
      </w:r>
      <w:r w:rsidRPr="0091140E">
        <w:rPr>
          <w:rFonts w:ascii="Times New Roman" w:hAnsi="Times New Roman" w:cs="Times New Roman"/>
          <w:sz w:val="28"/>
        </w:rPr>
        <w:t>а</w:t>
      </w:r>
      <w:r w:rsidRPr="0091140E">
        <w:rPr>
          <w:rFonts w:ascii="Times New Roman" w:hAnsi="Times New Roman" w:cs="Times New Roman"/>
          <w:sz w:val="28"/>
        </w:rPr>
        <w:t>ты труда, принятых на федеральном и республиканском уровнях в пределах бю</w:t>
      </w:r>
      <w:r w:rsidRPr="0091140E">
        <w:rPr>
          <w:rFonts w:ascii="Times New Roman" w:hAnsi="Times New Roman" w:cs="Times New Roman"/>
          <w:sz w:val="28"/>
        </w:rPr>
        <w:t>д</w:t>
      </w:r>
      <w:r w:rsidRPr="0091140E">
        <w:rPr>
          <w:rFonts w:ascii="Times New Roman" w:hAnsi="Times New Roman" w:cs="Times New Roman"/>
          <w:sz w:val="28"/>
        </w:rPr>
        <w:t>жетных ассигнований, утвержденных законом о республиканском бюджете на ф</w:t>
      </w:r>
      <w:r w:rsidRPr="0091140E">
        <w:rPr>
          <w:rFonts w:ascii="Times New Roman" w:hAnsi="Times New Roman" w:cs="Times New Roman"/>
          <w:sz w:val="28"/>
        </w:rPr>
        <w:t>и</w:t>
      </w:r>
      <w:r w:rsidRPr="0091140E">
        <w:rPr>
          <w:rFonts w:ascii="Times New Roman" w:hAnsi="Times New Roman" w:cs="Times New Roman"/>
          <w:sz w:val="28"/>
        </w:rPr>
        <w:t>нансовый год и на плановый период.</w:t>
      </w:r>
      <w:proofErr w:type="gramEnd"/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5. Внесение изменений в распределение объемов субсидий между муниц</w:t>
      </w:r>
      <w:r w:rsidRPr="0091140E">
        <w:rPr>
          <w:rFonts w:ascii="Times New Roman" w:hAnsi="Times New Roman" w:cs="Times New Roman"/>
          <w:sz w:val="28"/>
        </w:rPr>
        <w:t>и</w:t>
      </w:r>
      <w:r w:rsidRPr="0091140E">
        <w:rPr>
          <w:rFonts w:ascii="Times New Roman" w:hAnsi="Times New Roman" w:cs="Times New Roman"/>
          <w:sz w:val="28"/>
        </w:rPr>
        <w:t>пальными образованиями, утвержденное законом о республиканском бюджете на текущий финансовый год и на плановый период, без внесения изменений в указа</w:t>
      </w:r>
      <w:r w:rsidRPr="0091140E">
        <w:rPr>
          <w:rFonts w:ascii="Times New Roman" w:hAnsi="Times New Roman" w:cs="Times New Roman"/>
          <w:sz w:val="28"/>
        </w:rPr>
        <w:t>н</w:t>
      </w:r>
      <w:r w:rsidRPr="0091140E">
        <w:rPr>
          <w:rFonts w:ascii="Times New Roman" w:hAnsi="Times New Roman" w:cs="Times New Roman"/>
          <w:sz w:val="28"/>
        </w:rPr>
        <w:t>ный закон осуществляется путем издания акта Правительства Республики Тыва главным распорядителем средств республиканского бюджета.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 xml:space="preserve">6. Предельный уровень </w:t>
      </w:r>
      <w:proofErr w:type="spellStart"/>
      <w:r w:rsidRPr="0091140E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91140E">
        <w:rPr>
          <w:rFonts w:ascii="Times New Roman" w:hAnsi="Times New Roman" w:cs="Times New Roman"/>
          <w:sz w:val="28"/>
        </w:rPr>
        <w:t xml:space="preserve"> расходного обязательства муниц</w:t>
      </w:r>
      <w:r w:rsidRPr="0091140E">
        <w:rPr>
          <w:rFonts w:ascii="Times New Roman" w:hAnsi="Times New Roman" w:cs="Times New Roman"/>
          <w:sz w:val="28"/>
        </w:rPr>
        <w:t>и</w:t>
      </w:r>
      <w:r w:rsidRPr="0091140E">
        <w:rPr>
          <w:rFonts w:ascii="Times New Roman" w:hAnsi="Times New Roman" w:cs="Times New Roman"/>
          <w:sz w:val="28"/>
        </w:rPr>
        <w:t>пального образования из республиканского бюджета Республики Тыва по муниц</w:t>
      </w:r>
      <w:r w:rsidRPr="0091140E">
        <w:rPr>
          <w:rFonts w:ascii="Times New Roman" w:hAnsi="Times New Roman" w:cs="Times New Roman"/>
          <w:sz w:val="28"/>
        </w:rPr>
        <w:t>и</w:t>
      </w:r>
      <w:r w:rsidRPr="0091140E">
        <w:rPr>
          <w:rFonts w:ascii="Times New Roman" w:hAnsi="Times New Roman" w:cs="Times New Roman"/>
          <w:sz w:val="28"/>
        </w:rPr>
        <w:t>пальным образованиям на очередной финансовый год и на плановый период еж</w:t>
      </w:r>
      <w:r w:rsidRPr="0091140E">
        <w:rPr>
          <w:rFonts w:ascii="Times New Roman" w:hAnsi="Times New Roman" w:cs="Times New Roman"/>
          <w:sz w:val="28"/>
        </w:rPr>
        <w:t>е</w:t>
      </w:r>
      <w:r w:rsidRPr="0091140E">
        <w:rPr>
          <w:rFonts w:ascii="Times New Roman" w:hAnsi="Times New Roman" w:cs="Times New Roman"/>
          <w:sz w:val="28"/>
        </w:rPr>
        <w:t>годно утверждается Правительством Республики Тыва.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 xml:space="preserve">Уровень </w:t>
      </w:r>
      <w:proofErr w:type="spellStart"/>
      <w:r w:rsidRPr="0091140E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91140E">
        <w:rPr>
          <w:rFonts w:ascii="Times New Roman" w:hAnsi="Times New Roman" w:cs="Times New Roman"/>
          <w:sz w:val="28"/>
        </w:rPr>
        <w:t xml:space="preserve"> из республиканского бюджета Республики Тыва объема расходного обязательства муниципального образования в отношении ка</w:t>
      </w:r>
      <w:r w:rsidRPr="0091140E">
        <w:rPr>
          <w:rFonts w:ascii="Times New Roman" w:hAnsi="Times New Roman" w:cs="Times New Roman"/>
          <w:sz w:val="28"/>
        </w:rPr>
        <w:t>ж</w:t>
      </w:r>
      <w:r w:rsidRPr="0091140E">
        <w:rPr>
          <w:rFonts w:ascii="Times New Roman" w:hAnsi="Times New Roman" w:cs="Times New Roman"/>
          <w:sz w:val="28"/>
        </w:rPr>
        <w:t>дой субсидии устанавливается соглашением.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7. Перечисление субсидий в бюджеты муниципальных образований Республ</w:t>
      </w:r>
      <w:r w:rsidRPr="0091140E">
        <w:rPr>
          <w:rFonts w:ascii="Times New Roman" w:hAnsi="Times New Roman" w:cs="Times New Roman"/>
          <w:sz w:val="28"/>
        </w:rPr>
        <w:t>и</w:t>
      </w:r>
      <w:r w:rsidRPr="0091140E">
        <w:rPr>
          <w:rFonts w:ascii="Times New Roman" w:hAnsi="Times New Roman" w:cs="Times New Roman"/>
          <w:sz w:val="28"/>
        </w:rPr>
        <w:t>ки Тыва осуществляется Министерством в соответствии с Соглашением, заключе</w:t>
      </w:r>
      <w:r w:rsidRPr="0091140E">
        <w:rPr>
          <w:rFonts w:ascii="Times New Roman" w:hAnsi="Times New Roman" w:cs="Times New Roman"/>
          <w:sz w:val="28"/>
        </w:rPr>
        <w:t>н</w:t>
      </w:r>
      <w:r w:rsidRPr="0091140E">
        <w:rPr>
          <w:rFonts w:ascii="Times New Roman" w:hAnsi="Times New Roman" w:cs="Times New Roman"/>
          <w:sz w:val="28"/>
        </w:rPr>
        <w:t>ным между Министерством и муниципальными образованиями Республики Тыва о предоставлении субсидии, на счета, открытые Управлением Федерального казн</w:t>
      </w:r>
      <w:r w:rsidRPr="0091140E">
        <w:rPr>
          <w:rFonts w:ascii="Times New Roman" w:hAnsi="Times New Roman" w:cs="Times New Roman"/>
          <w:sz w:val="28"/>
        </w:rPr>
        <w:t>а</w:t>
      </w:r>
      <w:r w:rsidRPr="0091140E">
        <w:rPr>
          <w:rFonts w:ascii="Times New Roman" w:hAnsi="Times New Roman" w:cs="Times New Roman"/>
          <w:sz w:val="28"/>
        </w:rPr>
        <w:t>чейства по Республике Тыва для учета поступлений и их распределения между бюджетами бюджетной системы Российской Федерации.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8. Органы местного самоуправления ежеквартально представляют в Мин</w:t>
      </w:r>
      <w:r w:rsidRPr="0091140E">
        <w:rPr>
          <w:rFonts w:ascii="Times New Roman" w:hAnsi="Times New Roman" w:cs="Times New Roman"/>
          <w:sz w:val="28"/>
        </w:rPr>
        <w:t>и</w:t>
      </w:r>
      <w:r w:rsidRPr="0091140E">
        <w:rPr>
          <w:rFonts w:ascii="Times New Roman" w:hAnsi="Times New Roman" w:cs="Times New Roman"/>
          <w:sz w:val="28"/>
        </w:rPr>
        <w:t>стерство отчет об осуществлении расходов, источником финансового обеспечения которых является субсидия, не позднее 10-го числа месяца, следующего за кварт</w:t>
      </w:r>
      <w:r w:rsidRPr="0091140E">
        <w:rPr>
          <w:rFonts w:ascii="Times New Roman" w:hAnsi="Times New Roman" w:cs="Times New Roman"/>
          <w:sz w:val="28"/>
        </w:rPr>
        <w:t>а</w:t>
      </w:r>
      <w:r w:rsidRPr="0091140E">
        <w:rPr>
          <w:rFonts w:ascii="Times New Roman" w:hAnsi="Times New Roman" w:cs="Times New Roman"/>
          <w:sz w:val="28"/>
        </w:rPr>
        <w:t xml:space="preserve">лом, по итогам года </w:t>
      </w:r>
      <w:r w:rsidR="0091140E">
        <w:rPr>
          <w:rFonts w:ascii="Times New Roman" w:hAnsi="Times New Roman" w:cs="Times New Roman"/>
          <w:sz w:val="28"/>
        </w:rPr>
        <w:t>–</w:t>
      </w:r>
      <w:r w:rsidRPr="0091140E">
        <w:rPr>
          <w:rFonts w:ascii="Times New Roman" w:hAnsi="Times New Roman" w:cs="Times New Roman"/>
          <w:sz w:val="28"/>
        </w:rPr>
        <w:t xml:space="preserve"> не позднее 17 января следующего финансового года по форме, установленной Министерством.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9. Органы местного самоуправления муниципальных образований несут о</w:t>
      </w:r>
      <w:r w:rsidRPr="0091140E">
        <w:rPr>
          <w:rFonts w:ascii="Times New Roman" w:hAnsi="Times New Roman" w:cs="Times New Roman"/>
          <w:sz w:val="28"/>
        </w:rPr>
        <w:t>т</w:t>
      </w:r>
      <w:r w:rsidRPr="0091140E">
        <w:rPr>
          <w:rFonts w:ascii="Times New Roman" w:hAnsi="Times New Roman" w:cs="Times New Roman"/>
          <w:sz w:val="28"/>
        </w:rPr>
        <w:t>ветственность за соблюдение установленного порядка расходования субсидии, сво</w:t>
      </w:r>
      <w:r w:rsidRPr="0091140E">
        <w:rPr>
          <w:rFonts w:ascii="Times New Roman" w:hAnsi="Times New Roman" w:cs="Times New Roman"/>
          <w:sz w:val="28"/>
        </w:rPr>
        <w:t>е</w:t>
      </w:r>
      <w:r w:rsidRPr="0091140E">
        <w:rPr>
          <w:rFonts w:ascii="Times New Roman" w:hAnsi="Times New Roman" w:cs="Times New Roman"/>
          <w:sz w:val="28"/>
        </w:rPr>
        <w:t>временность и достоверность представляемых сведений в Министерство.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10. Субсидии носят целевой характер и не подлежат направлению на иные ц</w:t>
      </w:r>
      <w:r w:rsidRPr="0091140E">
        <w:rPr>
          <w:rFonts w:ascii="Times New Roman" w:hAnsi="Times New Roman" w:cs="Times New Roman"/>
          <w:sz w:val="28"/>
        </w:rPr>
        <w:t>е</w:t>
      </w:r>
      <w:r w:rsidRPr="0091140E">
        <w:rPr>
          <w:rFonts w:ascii="Times New Roman" w:hAnsi="Times New Roman" w:cs="Times New Roman"/>
          <w:sz w:val="28"/>
        </w:rPr>
        <w:t>ли.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11. В случае использования субсидии не по целевому назначению и (или) н</w:t>
      </w:r>
      <w:r w:rsidRPr="0091140E">
        <w:rPr>
          <w:rFonts w:ascii="Times New Roman" w:hAnsi="Times New Roman" w:cs="Times New Roman"/>
          <w:sz w:val="28"/>
        </w:rPr>
        <w:t>а</w:t>
      </w:r>
      <w:r w:rsidRPr="0091140E">
        <w:rPr>
          <w:rFonts w:ascii="Times New Roman" w:hAnsi="Times New Roman" w:cs="Times New Roman"/>
          <w:sz w:val="28"/>
        </w:rPr>
        <w:t>рушения муниципальными образованиями условий ее предоставления и расходов</w:t>
      </w:r>
      <w:r w:rsidRPr="0091140E">
        <w:rPr>
          <w:rFonts w:ascii="Times New Roman" w:hAnsi="Times New Roman" w:cs="Times New Roman"/>
          <w:sz w:val="28"/>
        </w:rPr>
        <w:t>а</w:t>
      </w:r>
      <w:r w:rsidRPr="0091140E">
        <w:rPr>
          <w:rFonts w:ascii="Times New Roman" w:hAnsi="Times New Roman" w:cs="Times New Roman"/>
          <w:sz w:val="28"/>
        </w:rPr>
        <w:t>ния, соответствующие средства взыскиваются в республиканский бюджет в соо</w:t>
      </w:r>
      <w:r w:rsidRPr="0091140E">
        <w:rPr>
          <w:rFonts w:ascii="Times New Roman" w:hAnsi="Times New Roman" w:cs="Times New Roman"/>
          <w:sz w:val="28"/>
        </w:rPr>
        <w:t>т</w:t>
      </w:r>
      <w:r w:rsidRPr="0091140E">
        <w:rPr>
          <w:rFonts w:ascii="Times New Roman" w:hAnsi="Times New Roman" w:cs="Times New Roman"/>
          <w:sz w:val="28"/>
        </w:rPr>
        <w:t>ветствии предусмотренным бюджетным законодательством Российской Федерации.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 xml:space="preserve">12. </w:t>
      </w:r>
      <w:proofErr w:type="gramStart"/>
      <w:r w:rsidRPr="0091140E">
        <w:rPr>
          <w:rFonts w:ascii="Times New Roman" w:hAnsi="Times New Roman" w:cs="Times New Roman"/>
          <w:sz w:val="28"/>
        </w:rPr>
        <w:t>Не использованные на 1 января следующего финансового года остатки субсидии подлежат возврату в республиканский бюджет Республики Тыва муниц</w:t>
      </w:r>
      <w:r w:rsidRPr="0091140E">
        <w:rPr>
          <w:rFonts w:ascii="Times New Roman" w:hAnsi="Times New Roman" w:cs="Times New Roman"/>
          <w:sz w:val="28"/>
        </w:rPr>
        <w:t>и</w:t>
      </w:r>
      <w:r w:rsidRPr="0091140E">
        <w:rPr>
          <w:rFonts w:ascii="Times New Roman" w:hAnsi="Times New Roman" w:cs="Times New Roman"/>
          <w:sz w:val="28"/>
        </w:rPr>
        <w:t>пальными образованиями, за которыми в соответствии с законодательными и иными нормативными правовыми актами Республики Тыва закреплены источники доходов местных бюджетов по возврату остатков субсидий, в соответствии с требованиями, установленными Бюджетным кодексом Российской Федерации и законом о респу</w:t>
      </w:r>
      <w:r w:rsidRPr="0091140E">
        <w:rPr>
          <w:rFonts w:ascii="Times New Roman" w:hAnsi="Times New Roman" w:cs="Times New Roman"/>
          <w:sz w:val="28"/>
        </w:rPr>
        <w:t>б</w:t>
      </w:r>
      <w:r w:rsidRPr="0091140E">
        <w:rPr>
          <w:rFonts w:ascii="Times New Roman" w:hAnsi="Times New Roman" w:cs="Times New Roman"/>
          <w:sz w:val="28"/>
        </w:rPr>
        <w:t>ликанском бюджете Республики Тыва на текущий финансовый</w:t>
      </w:r>
      <w:proofErr w:type="gramEnd"/>
      <w:r w:rsidRPr="0091140E">
        <w:rPr>
          <w:rFonts w:ascii="Times New Roman" w:hAnsi="Times New Roman" w:cs="Times New Roman"/>
          <w:sz w:val="28"/>
        </w:rPr>
        <w:t xml:space="preserve"> год и плановый п</w:t>
      </w:r>
      <w:r w:rsidRPr="0091140E">
        <w:rPr>
          <w:rFonts w:ascii="Times New Roman" w:hAnsi="Times New Roman" w:cs="Times New Roman"/>
          <w:sz w:val="28"/>
        </w:rPr>
        <w:t>е</w:t>
      </w:r>
      <w:r w:rsidRPr="0091140E">
        <w:rPr>
          <w:rFonts w:ascii="Times New Roman" w:hAnsi="Times New Roman" w:cs="Times New Roman"/>
          <w:sz w:val="28"/>
        </w:rPr>
        <w:t>риод.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>В случае если неиспользованный остаток субсидии не перечислен в доход республиканского бюджета Республики Тыва, указанные средства подлежат вз</w:t>
      </w:r>
      <w:r w:rsidRPr="0091140E">
        <w:rPr>
          <w:rFonts w:ascii="Times New Roman" w:hAnsi="Times New Roman" w:cs="Times New Roman"/>
          <w:sz w:val="28"/>
        </w:rPr>
        <w:t>ы</w:t>
      </w:r>
      <w:r w:rsidRPr="0091140E">
        <w:rPr>
          <w:rFonts w:ascii="Times New Roman" w:hAnsi="Times New Roman" w:cs="Times New Roman"/>
          <w:sz w:val="28"/>
        </w:rPr>
        <w:t>сканию в доход республиканского бюджета Республики Тыва в порядке, устано</w:t>
      </w:r>
      <w:r w:rsidRPr="0091140E">
        <w:rPr>
          <w:rFonts w:ascii="Times New Roman" w:hAnsi="Times New Roman" w:cs="Times New Roman"/>
          <w:sz w:val="28"/>
        </w:rPr>
        <w:t>в</w:t>
      </w:r>
      <w:r w:rsidRPr="0091140E">
        <w:rPr>
          <w:rFonts w:ascii="Times New Roman" w:hAnsi="Times New Roman" w:cs="Times New Roman"/>
          <w:sz w:val="28"/>
        </w:rPr>
        <w:t>ленном Министерством.</w:t>
      </w:r>
    </w:p>
    <w:p w:rsidR="00234DF9" w:rsidRPr="0091140E" w:rsidRDefault="00234DF9" w:rsidP="0091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140E">
        <w:rPr>
          <w:rFonts w:ascii="Times New Roman" w:hAnsi="Times New Roman" w:cs="Times New Roman"/>
          <w:sz w:val="28"/>
        </w:rPr>
        <w:t xml:space="preserve">13. </w:t>
      </w:r>
      <w:proofErr w:type="gramStart"/>
      <w:r w:rsidRPr="0091140E">
        <w:rPr>
          <w:rFonts w:ascii="Times New Roman" w:hAnsi="Times New Roman" w:cs="Times New Roman"/>
          <w:sz w:val="28"/>
        </w:rPr>
        <w:t>Контроль за</w:t>
      </w:r>
      <w:proofErr w:type="gramEnd"/>
      <w:r w:rsidRPr="0091140E">
        <w:rPr>
          <w:rFonts w:ascii="Times New Roman" w:hAnsi="Times New Roman" w:cs="Times New Roman"/>
          <w:sz w:val="28"/>
        </w:rPr>
        <w:t xml:space="preserve"> соблюдением муниципальными образованиями условий пр</w:t>
      </w:r>
      <w:r w:rsidRPr="0091140E">
        <w:rPr>
          <w:rFonts w:ascii="Times New Roman" w:hAnsi="Times New Roman" w:cs="Times New Roman"/>
          <w:sz w:val="28"/>
        </w:rPr>
        <w:t>е</w:t>
      </w:r>
      <w:r w:rsidRPr="0091140E">
        <w:rPr>
          <w:rFonts w:ascii="Times New Roman" w:hAnsi="Times New Roman" w:cs="Times New Roman"/>
          <w:sz w:val="28"/>
        </w:rPr>
        <w:t>доставления субсидий осуществляется Службой по финансово-бюджетному надзору Республики Тыва и Министерством.</w:t>
      </w:r>
    </w:p>
    <w:sectPr w:rsidR="00234DF9" w:rsidRPr="0091140E" w:rsidSect="000C75B3">
      <w:footnotePr>
        <w:numFmt w:val="chicago"/>
      </w:footnotePr>
      <w:pgSz w:w="11905" w:h="16838"/>
      <w:pgMar w:top="1134" w:right="567" w:bottom="1134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7A" w:rsidRDefault="00980F7A" w:rsidP="009D458A">
      <w:pPr>
        <w:spacing w:after="0" w:line="240" w:lineRule="auto"/>
      </w:pPr>
      <w:r>
        <w:separator/>
      </w:r>
    </w:p>
  </w:endnote>
  <w:endnote w:type="continuationSeparator" w:id="0">
    <w:p w:rsidR="00980F7A" w:rsidRDefault="00980F7A" w:rsidP="009D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8D" w:rsidRDefault="008445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8D" w:rsidRDefault="008445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8D" w:rsidRDefault="008445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7A" w:rsidRDefault="00980F7A" w:rsidP="009D458A">
      <w:pPr>
        <w:spacing w:after="0" w:line="240" w:lineRule="auto"/>
      </w:pPr>
      <w:r>
        <w:separator/>
      </w:r>
    </w:p>
  </w:footnote>
  <w:footnote w:type="continuationSeparator" w:id="0">
    <w:p w:rsidR="00980F7A" w:rsidRDefault="00980F7A" w:rsidP="009D458A">
      <w:pPr>
        <w:spacing w:after="0" w:line="240" w:lineRule="auto"/>
      </w:pPr>
      <w:r>
        <w:continuationSeparator/>
      </w:r>
    </w:p>
  </w:footnote>
  <w:footnote w:id="1">
    <w:p w:rsidR="003472D6" w:rsidRPr="0091140E" w:rsidRDefault="003472D6" w:rsidP="0091140E">
      <w:pPr>
        <w:pStyle w:val="ab"/>
        <w:jc w:val="both"/>
        <w:rPr>
          <w:rFonts w:ascii="Times New Roman" w:hAnsi="Times New Roman" w:cs="Times New Roman"/>
          <w:sz w:val="22"/>
        </w:rPr>
      </w:pPr>
      <w:r w:rsidRPr="0091140E">
        <w:rPr>
          <w:rStyle w:val="ad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</w:t>
      </w:r>
      <w:r w:rsidRPr="0091140E">
        <w:rPr>
          <w:rFonts w:ascii="Times New Roman" w:hAnsi="Times New Roman" w:cs="Times New Roman"/>
          <w:sz w:val="22"/>
        </w:rPr>
        <w:t>при расчете не учитываются объемы следующих доходов: доходы от уплаты акцизов на нефтепродукты, государственная пошлина, доходы от продажи материальных и нематериальных активов, задолженности по отмененным налогам и сборам, штрафные санкции, доходы от оказания платных услуг и компенсации з</w:t>
      </w:r>
      <w:r w:rsidRPr="0091140E">
        <w:rPr>
          <w:rFonts w:ascii="Times New Roman" w:hAnsi="Times New Roman" w:cs="Times New Roman"/>
          <w:sz w:val="22"/>
        </w:rPr>
        <w:t>а</w:t>
      </w:r>
      <w:r w:rsidRPr="0091140E">
        <w:rPr>
          <w:rFonts w:ascii="Times New Roman" w:hAnsi="Times New Roman" w:cs="Times New Roman"/>
          <w:sz w:val="22"/>
        </w:rPr>
        <w:t>трат государства, прочие неналоговые доходы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8D" w:rsidRDefault="008445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866"/>
    </w:sdtPr>
    <w:sdtEndPr>
      <w:rPr>
        <w:rFonts w:ascii="Times New Roman" w:hAnsi="Times New Roman" w:cs="Times New Roman"/>
        <w:sz w:val="24"/>
        <w:szCs w:val="24"/>
      </w:rPr>
    </w:sdtEndPr>
    <w:sdtContent>
      <w:p w:rsidR="003472D6" w:rsidRPr="009D458A" w:rsidRDefault="00DC6E49" w:rsidP="007303F3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45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72D6" w:rsidRPr="009D45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45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F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45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8D" w:rsidRDefault="0084458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f4813e3-880f-4a22-95e3-52a275d75e77"/>
  </w:docVars>
  <w:rsids>
    <w:rsidRoot w:val="00BF5F2D"/>
    <w:rsid w:val="00030DFC"/>
    <w:rsid w:val="000738F7"/>
    <w:rsid w:val="000B0C06"/>
    <w:rsid w:val="000C3353"/>
    <w:rsid w:val="000C406B"/>
    <w:rsid w:val="000C75B3"/>
    <w:rsid w:val="000D103E"/>
    <w:rsid w:val="001028C0"/>
    <w:rsid w:val="00115A72"/>
    <w:rsid w:val="001175DB"/>
    <w:rsid w:val="00131D63"/>
    <w:rsid w:val="00152642"/>
    <w:rsid w:val="00161248"/>
    <w:rsid w:val="00166CFF"/>
    <w:rsid w:val="00174C73"/>
    <w:rsid w:val="001A1199"/>
    <w:rsid w:val="001B6D83"/>
    <w:rsid w:val="001B7A43"/>
    <w:rsid w:val="001E0498"/>
    <w:rsid w:val="001E0DBF"/>
    <w:rsid w:val="0022682E"/>
    <w:rsid w:val="00234DF9"/>
    <w:rsid w:val="00245176"/>
    <w:rsid w:val="00270D20"/>
    <w:rsid w:val="002A7749"/>
    <w:rsid w:val="00326C26"/>
    <w:rsid w:val="003472D6"/>
    <w:rsid w:val="003628A6"/>
    <w:rsid w:val="00364959"/>
    <w:rsid w:val="00386708"/>
    <w:rsid w:val="00397A9A"/>
    <w:rsid w:val="003A64B7"/>
    <w:rsid w:val="004356AE"/>
    <w:rsid w:val="004457F0"/>
    <w:rsid w:val="004965AD"/>
    <w:rsid w:val="004E6191"/>
    <w:rsid w:val="00502894"/>
    <w:rsid w:val="005059BA"/>
    <w:rsid w:val="005247FB"/>
    <w:rsid w:val="0054260B"/>
    <w:rsid w:val="00562636"/>
    <w:rsid w:val="005B239B"/>
    <w:rsid w:val="005D020B"/>
    <w:rsid w:val="006077CB"/>
    <w:rsid w:val="00651824"/>
    <w:rsid w:val="0065607A"/>
    <w:rsid w:val="00696907"/>
    <w:rsid w:val="006E181D"/>
    <w:rsid w:val="006E1EC0"/>
    <w:rsid w:val="006F6208"/>
    <w:rsid w:val="007228B7"/>
    <w:rsid w:val="007303F3"/>
    <w:rsid w:val="007832FB"/>
    <w:rsid w:val="007B0064"/>
    <w:rsid w:val="007C73CB"/>
    <w:rsid w:val="007D66F3"/>
    <w:rsid w:val="007D6EA4"/>
    <w:rsid w:val="007F27E8"/>
    <w:rsid w:val="0084458D"/>
    <w:rsid w:val="00863A65"/>
    <w:rsid w:val="008B7C53"/>
    <w:rsid w:val="008C4C4C"/>
    <w:rsid w:val="008F0A41"/>
    <w:rsid w:val="00900E5A"/>
    <w:rsid w:val="00907D3B"/>
    <w:rsid w:val="0091140E"/>
    <w:rsid w:val="0092068F"/>
    <w:rsid w:val="009613BB"/>
    <w:rsid w:val="0096265E"/>
    <w:rsid w:val="00964D3F"/>
    <w:rsid w:val="00980F7A"/>
    <w:rsid w:val="009C5E9F"/>
    <w:rsid w:val="009D458A"/>
    <w:rsid w:val="00A0426F"/>
    <w:rsid w:val="00A204DE"/>
    <w:rsid w:val="00A55AFE"/>
    <w:rsid w:val="00A950EE"/>
    <w:rsid w:val="00A9572D"/>
    <w:rsid w:val="00AA7FC5"/>
    <w:rsid w:val="00AF458F"/>
    <w:rsid w:val="00B068A7"/>
    <w:rsid w:val="00B15FE3"/>
    <w:rsid w:val="00B3514F"/>
    <w:rsid w:val="00B54FDA"/>
    <w:rsid w:val="00BB765E"/>
    <w:rsid w:val="00BC1BF2"/>
    <w:rsid w:val="00BE0743"/>
    <w:rsid w:val="00BF5F2D"/>
    <w:rsid w:val="00C72A0B"/>
    <w:rsid w:val="00C76DB6"/>
    <w:rsid w:val="00C803F3"/>
    <w:rsid w:val="00CA5CDD"/>
    <w:rsid w:val="00CE6775"/>
    <w:rsid w:val="00DB6C5F"/>
    <w:rsid w:val="00DC6E49"/>
    <w:rsid w:val="00DF1E80"/>
    <w:rsid w:val="00E35B15"/>
    <w:rsid w:val="00E463EC"/>
    <w:rsid w:val="00EA1E26"/>
    <w:rsid w:val="00EB2C5A"/>
    <w:rsid w:val="00EE39CD"/>
    <w:rsid w:val="00EF5814"/>
    <w:rsid w:val="00F42DB6"/>
    <w:rsid w:val="00F557B5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DF9"/>
    <w:pPr>
      <w:ind w:left="720"/>
      <w:contextualSpacing/>
    </w:pPr>
  </w:style>
  <w:style w:type="paragraph" w:customStyle="1" w:styleId="ConsPlusTitlePage">
    <w:name w:val="ConsPlusTitlePage"/>
    <w:rsid w:val="008F0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A5CD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58A"/>
  </w:style>
  <w:style w:type="paragraph" w:styleId="a9">
    <w:name w:val="footer"/>
    <w:basedOn w:val="a"/>
    <w:link w:val="aa"/>
    <w:uiPriority w:val="99"/>
    <w:semiHidden/>
    <w:unhideWhenUsed/>
    <w:rsid w:val="009D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458A"/>
  </w:style>
  <w:style w:type="paragraph" w:styleId="ab">
    <w:name w:val="footnote text"/>
    <w:basedOn w:val="a"/>
    <w:link w:val="ac"/>
    <w:uiPriority w:val="99"/>
    <w:semiHidden/>
    <w:unhideWhenUsed/>
    <w:rsid w:val="000C75B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75B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C75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8D780D5BAE61F8D7E69029DBBD2024B54914978867C390E2E6D1D04F6E7986DDA78C976B439F00FF1C1A17988oDX3L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8D780D5BAE61F8D7E691C90ADBE5845539E137C8C7F3A5D7A324659A1EE923A8F37C82AF26DE30DF7C1A37E94D10DDDo2X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D780D5BAE61F8D7E69029DBBD2024B5E9C4D768C70640426341106F1E8C77ACF319D7BB638EE0BFD8BF23DDFDE0FDE33891EC749E6A5o5X8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8D780D5BAE61F8D7E69029DBBD2024B54904E738B7A390E2E6D1D04F6E7986DDA78C976B439F00FF1C1A17988oD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491D-8233-48EC-AFC0-D5699FCC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16345</Words>
  <Characters>93168</Characters>
  <Application>Microsoft Office Word</Application>
  <DocSecurity>0</DocSecurity>
  <Lines>776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I. Обоснование проблемы, анализ ее исходного состояния</vt:lpstr>
      <vt:lpstr>    ПОДПРОГРАММА</vt:lpstr>
      <vt:lpstr>        П А С П О Р Т</vt:lpstr>
      <vt:lpstr>        I. Обоснование проблемы, анализ ее исходного состояния</vt:lpstr>
      <vt:lpstr>        I. Обоснование проблемы, анализ ее исходного состояния</vt:lpstr>
      <vt:lpstr>        I. Обоснование проблемы, анализ ее исходного состояния</vt:lpstr>
      <vt:lpstr>    Приложение № 2</vt:lpstr>
      <vt:lpstr>    Приложение № 3</vt:lpstr>
    </vt:vector>
  </TitlesOfParts>
  <Company/>
  <LinksUpToDate>false</LinksUpToDate>
  <CharactersWithSpaces>109295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Анна Васильевна</dc:creator>
  <cp:lastModifiedBy>KardiMB</cp:lastModifiedBy>
  <cp:revision>3</cp:revision>
  <cp:lastPrinted>2020-09-22T01:52:00Z</cp:lastPrinted>
  <dcterms:created xsi:type="dcterms:W3CDTF">2020-09-22T01:52:00Z</dcterms:created>
  <dcterms:modified xsi:type="dcterms:W3CDTF">2020-09-22T01:52:00Z</dcterms:modified>
</cp:coreProperties>
</file>