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70" w:rsidRDefault="00802E70" w:rsidP="00802E7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B518A" w:rsidRDefault="004B518A" w:rsidP="00802E7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B518A" w:rsidRDefault="004B518A" w:rsidP="00802E7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2E70" w:rsidRPr="004C14FF" w:rsidRDefault="00802E70" w:rsidP="00802E70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02E70" w:rsidRPr="0025472A" w:rsidRDefault="00802E70" w:rsidP="00802E7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24489" w:rsidRPr="00D848B7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4489" w:rsidRDefault="00D848B7" w:rsidP="00D848B7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48B7">
        <w:rPr>
          <w:rFonts w:ascii="Times New Roman" w:hAnsi="Times New Roman"/>
          <w:sz w:val="28"/>
          <w:szCs w:val="28"/>
          <w:lang w:eastAsia="ru-RU"/>
        </w:rPr>
        <w:t>т 24 авгу</w:t>
      </w:r>
      <w:r>
        <w:rPr>
          <w:rFonts w:ascii="Times New Roman" w:hAnsi="Times New Roman"/>
          <w:sz w:val="28"/>
          <w:szCs w:val="28"/>
          <w:lang w:eastAsia="ru-RU"/>
        </w:rPr>
        <w:t>ста 2018 г. № 429</w:t>
      </w:r>
    </w:p>
    <w:p w:rsidR="00D848B7" w:rsidRPr="00D848B7" w:rsidRDefault="00D848B7" w:rsidP="00D848B7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Кызыл</w:t>
      </w:r>
    </w:p>
    <w:p w:rsidR="00024489" w:rsidRDefault="00024489" w:rsidP="00D848B7">
      <w:pPr>
        <w:shd w:val="clear" w:color="auto" w:fill="FFFFFF"/>
        <w:spacing w:line="288" w:lineRule="atLeast"/>
        <w:textAlignment w:val="baseline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24489">
        <w:rPr>
          <w:rFonts w:ascii="Times New Roman" w:hAnsi="Times New Roman"/>
          <w:b/>
          <w:sz w:val="28"/>
          <w:szCs w:val="28"/>
          <w:lang w:eastAsia="ru-RU"/>
        </w:rPr>
        <w:t xml:space="preserve">О мерах по оценке последствий принятия решения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24489">
        <w:rPr>
          <w:rFonts w:ascii="Times New Roman" w:hAnsi="Times New Roman"/>
          <w:b/>
          <w:sz w:val="28"/>
          <w:szCs w:val="28"/>
          <w:lang w:eastAsia="ru-RU"/>
        </w:rPr>
        <w:t xml:space="preserve">о ликвидации медицинской организации,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24489">
        <w:rPr>
          <w:rFonts w:ascii="Times New Roman" w:hAnsi="Times New Roman"/>
          <w:b/>
          <w:sz w:val="28"/>
          <w:szCs w:val="28"/>
          <w:lang w:eastAsia="ru-RU"/>
        </w:rPr>
        <w:t>подведомственной</w:t>
      </w:r>
      <w:proofErr w:type="gramEnd"/>
      <w:r w:rsidRPr="00024489">
        <w:rPr>
          <w:rFonts w:ascii="Times New Roman" w:hAnsi="Times New Roman"/>
          <w:b/>
          <w:sz w:val="28"/>
          <w:szCs w:val="28"/>
          <w:lang w:eastAsia="ru-RU"/>
        </w:rPr>
        <w:t xml:space="preserve"> Министерству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24489">
        <w:rPr>
          <w:rFonts w:ascii="Times New Roman" w:hAnsi="Times New Roman"/>
          <w:b/>
          <w:sz w:val="28"/>
          <w:szCs w:val="28"/>
          <w:lang w:eastAsia="ru-RU"/>
        </w:rPr>
        <w:t xml:space="preserve">здравоохранения Республики Тыва,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24489">
        <w:rPr>
          <w:rFonts w:ascii="Times New Roman" w:hAnsi="Times New Roman"/>
          <w:b/>
          <w:sz w:val="28"/>
          <w:szCs w:val="28"/>
          <w:lang w:eastAsia="ru-RU"/>
        </w:rPr>
        <w:t xml:space="preserve">о прекращении деятельности ее </w:t>
      </w:r>
    </w:p>
    <w:p w:rsidR="00024489" w:rsidRP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24489">
        <w:rPr>
          <w:rFonts w:ascii="Times New Roman" w:hAnsi="Times New Roman"/>
          <w:b/>
          <w:sz w:val="28"/>
          <w:szCs w:val="28"/>
          <w:lang w:eastAsia="ru-RU"/>
        </w:rPr>
        <w:t>обособленного подразделения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024489" w:rsidRDefault="00024489" w:rsidP="00024489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Pr="00024489" w:rsidRDefault="00024489" w:rsidP="000244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4489">
        <w:rPr>
          <w:rFonts w:ascii="Times New Roman" w:hAnsi="Times New Roman"/>
          <w:sz w:val="28"/>
          <w:szCs w:val="28"/>
          <w:lang w:eastAsia="ru-RU"/>
        </w:rPr>
        <w:t>В соответствии с пунктом 20 части 1 </w:t>
      </w:r>
      <w:hyperlink r:id="rId6" w:history="1">
        <w:r w:rsidRPr="000244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статьи 16 и стать</w:t>
        </w:r>
        <w:r w:rsidR="00581EA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ей </w:t>
        </w:r>
        <w:r w:rsidRPr="000244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29.1 Федерального закона от 21 ноября 2011 г. № 323-ФЗ «Об основах охраны здоровья граждан в Ро</w:t>
        </w:r>
        <w:r w:rsidRPr="000244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</w:t>
        </w:r>
        <w:r w:rsidRPr="000244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сийской Федерации</w:t>
        </w:r>
      </w:hyperlink>
      <w:r w:rsidRPr="00024489">
        <w:rPr>
          <w:rFonts w:ascii="Times New Roman" w:hAnsi="Times New Roman"/>
          <w:sz w:val="28"/>
          <w:szCs w:val="28"/>
          <w:lang w:eastAsia="ru-RU"/>
        </w:rPr>
        <w:t xml:space="preserve">», частью 5 статьи 25 Федерального закона </w:t>
      </w:r>
      <w:r w:rsidRPr="00024489">
        <w:rPr>
          <w:rFonts w:ascii="Times New Roman" w:hAnsi="Times New Roman"/>
          <w:sz w:val="28"/>
          <w:szCs w:val="28"/>
        </w:rPr>
        <w:t xml:space="preserve">от 21 июля 2014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24489">
        <w:rPr>
          <w:rFonts w:ascii="Times New Roman" w:hAnsi="Times New Roman"/>
          <w:sz w:val="28"/>
          <w:szCs w:val="28"/>
        </w:rPr>
        <w:t xml:space="preserve">№ 212-ФЗ «Об основах общественного контроля в Российской Федерации» </w:t>
      </w:r>
      <w:r w:rsidRPr="00024489">
        <w:rPr>
          <w:rFonts w:ascii="Times New Roman" w:hAnsi="Times New Roman"/>
          <w:sz w:val="28"/>
          <w:szCs w:val="28"/>
          <w:lang w:eastAsia="ru-RU"/>
        </w:rPr>
        <w:t>Прав</w:t>
      </w:r>
      <w:r w:rsidRPr="00024489">
        <w:rPr>
          <w:rFonts w:ascii="Times New Roman" w:hAnsi="Times New Roman"/>
          <w:sz w:val="28"/>
          <w:szCs w:val="28"/>
          <w:lang w:eastAsia="ru-RU"/>
        </w:rPr>
        <w:t>и</w:t>
      </w:r>
      <w:r w:rsidRPr="00024489">
        <w:rPr>
          <w:rFonts w:ascii="Times New Roman" w:hAnsi="Times New Roman"/>
          <w:sz w:val="28"/>
          <w:szCs w:val="28"/>
          <w:lang w:eastAsia="ru-RU"/>
        </w:rPr>
        <w:t>тельство Республики Тыва ПОСТАНОВЛЯЕТ:</w:t>
      </w:r>
      <w:proofErr w:type="gramEnd"/>
    </w:p>
    <w:p w:rsidR="00024489" w:rsidRPr="00024489" w:rsidRDefault="00024489" w:rsidP="00024489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Pr="00024489" w:rsidRDefault="00024489" w:rsidP="00024489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>1. Утвердить</w:t>
      </w:r>
      <w:r w:rsidR="00581EAC">
        <w:rPr>
          <w:rFonts w:ascii="Times New Roman" w:hAnsi="Times New Roman"/>
          <w:sz w:val="28"/>
          <w:szCs w:val="28"/>
          <w:lang w:eastAsia="ru-RU"/>
        </w:rPr>
        <w:t xml:space="preserve"> прилагаемые</w:t>
      </w:r>
      <w:r w:rsidRPr="00024489">
        <w:rPr>
          <w:rFonts w:ascii="Times New Roman" w:hAnsi="Times New Roman"/>
          <w:sz w:val="28"/>
          <w:szCs w:val="28"/>
          <w:lang w:eastAsia="ru-RU"/>
        </w:rPr>
        <w:t>:</w:t>
      </w:r>
    </w:p>
    <w:p w:rsidR="00024489" w:rsidRPr="00024489" w:rsidRDefault="00024489" w:rsidP="00024489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proofErr w:type="gramStart"/>
      <w:r w:rsidRPr="00024489">
        <w:rPr>
          <w:rFonts w:ascii="Times New Roman" w:hAnsi="Times New Roman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Pr="00024489">
        <w:rPr>
          <w:rFonts w:ascii="Times New Roman" w:hAnsi="Times New Roman"/>
          <w:sz w:val="28"/>
          <w:szCs w:val="28"/>
          <w:lang w:eastAsia="ru-RU"/>
        </w:rPr>
        <w:t xml:space="preserve"> о ликвидации м</w:t>
      </w:r>
      <w:r w:rsidRPr="00024489">
        <w:rPr>
          <w:rFonts w:ascii="Times New Roman" w:hAnsi="Times New Roman"/>
          <w:sz w:val="28"/>
          <w:szCs w:val="28"/>
          <w:lang w:eastAsia="ru-RU"/>
        </w:rPr>
        <w:t>е</w:t>
      </w:r>
      <w:r w:rsidRPr="00024489">
        <w:rPr>
          <w:rFonts w:ascii="Times New Roman" w:hAnsi="Times New Roman"/>
          <w:sz w:val="28"/>
          <w:szCs w:val="28"/>
          <w:lang w:eastAsia="ru-RU"/>
        </w:rPr>
        <w:t>дицинской организации, подведомственной Министерству здравоохранения Респу</w:t>
      </w:r>
      <w:r w:rsidRPr="00024489">
        <w:rPr>
          <w:rFonts w:ascii="Times New Roman" w:hAnsi="Times New Roman"/>
          <w:sz w:val="28"/>
          <w:szCs w:val="28"/>
          <w:lang w:eastAsia="ru-RU"/>
        </w:rPr>
        <w:t>б</w:t>
      </w:r>
      <w:r w:rsidRPr="00024489">
        <w:rPr>
          <w:rFonts w:ascii="Times New Roman" w:hAnsi="Times New Roman"/>
          <w:sz w:val="28"/>
          <w:szCs w:val="28"/>
          <w:lang w:eastAsia="ru-RU"/>
        </w:rPr>
        <w:t>лики Тыва, о прекращении деятельности ее обособленного подразделения, включая критерии этой оценки;</w:t>
      </w:r>
    </w:p>
    <w:p w:rsidR="00024489" w:rsidRPr="00024489" w:rsidRDefault="00024489" w:rsidP="00024489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>Порядок создания комиссии по оценке последствий принятия решения о ли</w:t>
      </w:r>
      <w:r w:rsidRPr="00024489">
        <w:rPr>
          <w:rFonts w:ascii="Times New Roman" w:hAnsi="Times New Roman"/>
          <w:sz w:val="28"/>
          <w:szCs w:val="28"/>
          <w:lang w:eastAsia="ru-RU"/>
        </w:rPr>
        <w:t>к</w:t>
      </w:r>
      <w:r w:rsidRPr="00024489">
        <w:rPr>
          <w:rFonts w:ascii="Times New Roman" w:hAnsi="Times New Roman"/>
          <w:sz w:val="28"/>
          <w:szCs w:val="28"/>
          <w:lang w:eastAsia="ru-RU"/>
        </w:rPr>
        <w:t>видации медицинской организации, подведомственной Министерству здравоохр</w:t>
      </w:r>
      <w:r w:rsidRPr="00024489">
        <w:rPr>
          <w:rFonts w:ascii="Times New Roman" w:hAnsi="Times New Roman"/>
          <w:sz w:val="28"/>
          <w:szCs w:val="28"/>
          <w:lang w:eastAsia="ru-RU"/>
        </w:rPr>
        <w:t>а</w:t>
      </w:r>
      <w:r w:rsidRPr="00024489">
        <w:rPr>
          <w:rFonts w:ascii="Times New Roman" w:hAnsi="Times New Roman"/>
          <w:sz w:val="28"/>
          <w:szCs w:val="28"/>
          <w:lang w:eastAsia="ru-RU"/>
        </w:rPr>
        <w:t>нения Республики Тыва, о прекращении деятельности ее обособленного подразд</w:t>
      </w:r>
      <w:r w:rsidRPr="00024489">
        <w:rPr>
          <w:rFonts w:ascii="Times New Roman" w:hAnsi="Times New Roman"/>
          <w:sz w:val="28"/>
          <w:szCs w:val="28"/>
          <w:lang w:eastAsia="ru-RU"/>
        </w:rPr>
        <w:t>е</w:t>
      </w:r>
      <w:r w:rsidRPr="00024489">
        <w:rPr>
          <w:rFonts w:ascii="Times New Roman" w:hAnsi="Times New Roman"/>
          <w:sz w:val="28"/>
          <w:szCs w:val="28"/>
          <w:lang w:eastAsia="ru-RU"/>
        </w:rPr>
        <w:t>ления и подготовки указанной комиссией заключения;</w:t>
      </w:r>
    </w:p>
    <w:p w:rsidR="00024489" w:rsidRPr="00024489" w:rsidRDefault="00024489" w:rsidP="00024489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pacing w:val="2"/>
          <w:sz w:val="28"/>
          <w:szCs w:val="28"/>
          <w:lang w:eastAsia="ru-RU"/>
        </w:rPr>
        <w:t>Порядок организации и проведения общественных (публичных) слушаний при принятии решения о ликвидации медицинской организации, прекращении де</w:t>
      </w:r>
      <w:r w:rsidRPr="00024489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2448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тельности ее обособленного подразделения в отношении единственной медици</w:t>
      </w:r>
      <w:r w:rsidRPr="0002448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024489">
        <w:rPr>
          <w:rFonts w:ascii="Times New Roman" w:hAnsi="Times New Roman"/>
          <w:spacing w:val="2"/>
          <w:sz w:val="28"/>
          <w:szCs w:val="28"/>
          <w:lang w:eastAsia="ru-RU"/>
        </w:rPr>
        <w:t>ской организации, подведомственной Министерству здравоохранения Республики Тыва, расположенной в сельском населенном пункте.</w:t>
      </w:r>
    </w:p>
    <w:p w:rsidR="00024489" w:rsidRPr="00024489" w:rsidRDefault="00024489" w:rsidP="000244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24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2448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Мин</w:t>
      </w:r>
      <w:r w:rsidRPr="00024489">
        <w:rPr>
          <w:rFonts w:ascii="Times New Roman" w:hAnsi="Times New Roman"/>
          <w:sz w:val="28"/>
          <w:szCs w:val="28"/>
          <w:lang w:eastAsia="ru-RU"/>
        </w:rPr>
        <w:t>и</w:t>
      </w:r>
      <w:r w:rsidRPr="00024489">
        <w:rPr>
          <w:rFonts w:ascii="Times New Roman" w:hAnsi="Times New Roman"/>
          <w:sz w:val="28"/>
          <w:szCs w:val="28"/>
          <w:lang w:eastAsia="ru-RU"/>
        </w:rPr>
        <w:t>стерство здравоохранения Республики Тыва.</w:t>
      </w:r>
    </w:p>
    <w:p w:rsidR="00024489" w:rsidRDefault="00024489" w:rsidP="000244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2448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4489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2448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024489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581EAC">
        <w:rPr>
          <w:rFonts w:ascii="Times New Roman" w:hAnsi="Times New Roman"/>
          <w:sz w:val="28"/>
          <w:szCs w:val="28"/>
        </w:rPr>
        <w:t xml:space="preserve"> </w:t>
      </w:r>
      <w:r w:rsidRPr="0002448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5E46" w:rsidRDefault="00B25E46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024489" w:rsidRDefault="00B25E46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024489" w:rsidSect="000A6E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</w:tblGrid>
      <w:tr w:rsidR="00024489" w:rsidRPr="000A6E46" w:rsidTr="000A6E46">
        <w:tc>
          <w:tcPr>
            <w:tcW w:w="4193" w:type="dxa"/>
          </w:tcPr>
          <w:p w:rsidR="00024489" w:rsidRPr="000A6E46" w:rsidRDefault="00581EAC" w:rsidP="000244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024489" w:rsidRPr="000A6E46" w:rsidRDefault="00024489" w:rsidP="00024489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E4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 w:rsidR="00581EAC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Pr="000A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024489" w:rsidRDefault="00024489" w:rsidP="00024489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E46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  <w:p w:rsidR="00D848B7" w:rsidRPr="000A6E46" w:rsidRDefault="00D848B7" w:rsidP="00D848B7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48B7">
              <w:rPr>
                <w:rFonts w:ascii="Times New Roman" w:hAnsi="Times New Roman"/>
                <w:sz w:val="28"/>
                <w:szCs w:val="28"/>
                <w:lang w:eastAsia="ru-RU"/>
              </w:rPr>
              <w:t>т 24 авгу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 2018 г. № 429</w:t>
            </w:r>
          </w:p>
        </w:tc>
      </w:tr>
    </w:tbl>
    <w:p w:rsidR="00024489" w:rsidRDefault="00024489" w:rsidP="00024489">
      <w:pPr>
        <w:shd w:val="clear" w:color="auto" w:fill="FFFFFF"/>
        <w:ind w:left="6521"/>
        <w:jc w:val="center"/>
        <w:textAlignment w:val="baseline"/>
        <w:rPr>
          <w:rFonts w:ascii="Times New Roman" w:hAnsi="Times New Roman"/>
          <w:lang w:eastAsia="ru-RU"/>
        </w:rPr>
      </w:pPr>
    </w:p>
    <w:p w:rsidR="00024489" w:rsidRDefault="00024489" w:rsidP="00024489">
      <w:pPr>
        <w:shd w:val="clear" w:color="auto" w:fill="FFFFFF"/>
        <w:ind w:left="6521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24489" w:rsidRP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24489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К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проведения оценки последствий принятия решения 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ликвидации медицинской организации, 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подведомственной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Министерству 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здравоохранения Республики Тыва, 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прекращении деятельности 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обособленного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подразделения, включая критерии этой оценки</w:t>
      </w:r>
    </w:p>
    <w:p w:rsidR="00024489" w:rsidRDefault="00024489" w:rsidP="0002448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процедуру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проведения оценки последс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вий принятия 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ликвидации медицинской организации, подведомственной Министерству здравоохранения Республики Тыва</w:t>
      </w:r>
      <w:r w:rsidR="00581EAC">
        <w:rPr>
          <w:rFonts w:ascii="Times New Roman" w:hAnsi="Times New Roman"/>
          <w:sz w:val="28"/>
          <w:szCs w:val="28"/>
          <w:lang w:eastAsia="ru-RU"/>
        </w:rPr>
        <w:t xml:space="preserve"> (далее – медицинская организ</w:t>
      </w:r>
      <w:r w:rsidR="00581EAC">
        <w:rPr>
          <w:rFonts w:ascii="Times New Roman" w:hAnsi="Times New Roman"/>
          <w:sz w:val="28"/>
          <w:szCs w:val="28"/>
          <w:lang w:eastAsia="ru-RU"/>
        </w:rPr>
        <w:t>а</w:t>
      </w:r>
      <w:r w:rsidR="00581EAC">
        <w:rPr>
          <w:rFonts w:ascii="Times New Roman" w:hAnsi="Times New Roman"/>
          <w:sz w:val="28"/>
          <w:szCs w:val="28"/>
          <w:lang w:eastAsia="ru-RU"/>
        </w:rPr>
        <w:t>ция)</w:t>
      </w:r>
      <w:r>
        <w:rPr>
          <w:rFonts w:ascii="Times New Roman" w:hAnsi="Times New Roman"/>
          <w:sz w:val="28"/>
          <w:szCs w:val="28"/>
          <w:lang w:eastAsia="ru-RU"/>
        </w:rPr>
        <w:t>, о прекращении деятельности ее обособленного подразделения, включая крит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рии этой оценки.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Оценка последствий принятия решения о ликвидации медицинской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зации осуществляется в целях определения возможности организации лечебного процесса, предоставления гражданам качественных медицинских услуг в соответс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вии с установленными законодательством требованиями и нормами рационального использования материальных, финансовых и кадровых ресурсов в связи с ликвид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цией медицинской организации.</w:t>
      </w:r>
      <w:proofErr w:type="gramEnd"/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Оценку последствий принятия решения о ликвидации медицинской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зации осуществляет комиссия по оценке последствий принятия решения о ликвид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 медицинской организации, которая создается в соответствии с Порядком созд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комиссии по оценке последствий принятия решения о ликвидации медицинской организации </w:t>
      </w:r>
      <w:r w:rsidR="00581EAC">
        <w:rPr>
          <w:rFonts w:ascii="Times New Roman" w:hAnsi="Times New Roman"/>
          <w:sz w:val="28"/>
          <w:szCs w:val="28"/>
          <w:lang w:eastAsia="ru-RU"/>
        </w:rPr>
        <w:t xml:space="preserve">(далее – комиссия) </w:t>
      </w:r>
      <w:r>
        <w:rPr>
          <w:rFonts w:ascii="Times New Roman" w:hAnsi="Times New Roman"/>
          <w:sz w:val="28"/>
          <w:szCs w:val="28"/>
          <w:lang w:eastAsia="ru-RU"/>
        </w:rPr>
        <w:t>и подготовки указанной комиссией заключения.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Оценка последствия принятия решения о ликвидации медицинской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зации проводится по предложению уполномоченного исполнительного органа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дарственной власти, осуществляющего функции и полномочия учредителя мед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цинской организации, на основании следующих документов: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информационной справки, содержащей общие сведения о ликвидируемой медицинской организации: полное наименование, место нахождения, адрес, свед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о руководителе медицинской организации, сведения о создании медицинской организации, перечень филиалов и представительств медицинской организации, предмет, цели и виды деятельности медицинской организации;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пояснительной записки, содержащей следующую информацию: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материально-технической базы, кадровой обеспеченности, выполнения медицинской организацией государственного задания и объемов медицинской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мощи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последние 2 года;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необходимость и целесообразность ликвидации медицинской организации;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финансово-экономическое обоснование ликвидации медицинской организ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ции;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оценку социально-экономических последствий ликвидации медицинской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ганизации;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предложения по дальнейшему предоставлению гражданам, проживающим на территории расположения ликвидируемой медицинской организации, гарантир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ванной возможности получения медицинских услуг в соответствии с установленн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ми законодательством Российской Федерации нормами;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рекомендации наблюдательного совета в случае рассмотрения вопроса о ликвидации автономной медицинской организации.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Оценка последствий принятия решения о ликвидации медицинской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зации осуществляется комиссией в соответствии со следующими критериями и их значениями: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7392"/>
        <w:gridCol w:w="2688"/>
      </w:tblGrid>
      <w:tr w:rsidR="00024489" w:rsidRPr="00024489" w:rsidTr="00024489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581EAC" w:rsidP="00581EA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ритери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24489" w:rsidRPr="00024489" w:rsidTr="00024489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продолжения оказания медицинских услуг, предо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тавляемых медицинской организацией, предлагаемой к ликвидации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</w:t>
            </w:r>
            <w:proofErr w:type="gramEnd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/не обесп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чено</w:t>
            </w:r>
          </w:p>
        </w:tc>
      </w:tr>
      <w:tr w:rsidR="00024489" w:rsidRPr="00024489" w:rsidTr="00024489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оказания медицинских услуг в объеме не менее чем объем таких услуг, предоставляемых медицинской организацией, предлагаемой к ликвидации, до принятия соответствующего реш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</w:t>
            </w:r>
            <w:proofErr w:type="gramEnd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/не обесп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чено</w:t>
            </w:r>
          </w:p>
        </w:tc>
      </w:tr>
      <w:tr w:rsidR="00024489" w:rsidRPr="00024489" w:rsidTr="00024489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 w:rsidP="00581EA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Учет мнения жителей населенного пункта при ликвидации еди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медицинской организации, подведомственной Министе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ству здравоохранения Республики Тыва, расположенной в сельском населенном пункте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</w:t>
            </w:r>
            <w:proofErr w:type="gramEnd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/не обесп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чено</w:t>
            </w:r>
          </w:p>
        </w:tc>
      </w:tr>
      <w:tr w:rsidR="00024489" w:rsidRPr="00024489" w:rsidTr="00024489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наличия гарантий по продолжению выполнения с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циально значимых функций, ранее реализуемых в медицинской о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ганизации, предлагаемой к ликвидации (при условии выполнения медицинской организацией социально значимых функций)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</w:t>
            </w:r>
            <w:proofErr w:type="gramEnd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/не обесп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чено</w:t>
            </w:r>
          </w:p>
        </w:tc>
      </w:tr>
      <w:tr w:rsidR="00024489" w:rsidRPr="00024489" w:rsidTr="00024489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транспортной доступности получения медицинских услуг после ликвидации медицинской организации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</w:t>
            </w:r>
            <w:proofErr w:type="gramEnd"/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/не обесп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чено</w:t>
            </w:r>
          </w:p>
        </w:tc>
      </w:tr>
    </w:tbl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>6. Результатом оценки комиссии является заключение о целесообразности 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бо нецелесообразности принятия решения о ликвидации медицинской организации, которое оформляется в виде протокола.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Комиссия дает отрицательное заключение (о нецелесообразности принятия решения о ликвидации медицинской организации) в случае, если по итогам пров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денного анализа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достигнуто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хотя бы одно из значений критериев, установленных настоящим Порядком.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Комиссия дает положительное заключение (о целесообразности принятия решения о ликвидации медицинской организации) в случае, если по итогам пров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денного анализа достигнуты все значения критериев, установленные пунктом 5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стоящего Порядка.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581EAC" w:rsidP="00581EAC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581EAC" w:rsidRDefault="00581EAC" w:rsidP="00581EAC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  <w:sectPr w:rsidR="00024489" w:rsidSect="000A6E4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</w:tblGrid>
      <w:tr w:rsidR="00024489" w:rsidTr="000A6E46">
        <w:tc>
          <w:tcPr>
            <w:tcW w:w="4193" w:type="dxa"/>
          </w:tcPr>
          <w:p w:rsidR="00024489" w:rsidRPr="000A6E46" w:rsidRDefault="00581EAC" w:rsidP="000244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024489" w:rsidRDefault="00024489" w:rsidP="00581EAC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E4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 w:rsidR="00581EAC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Pr="000A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  <w:r w:rsidRPr="000A6E4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Республики Тыва</w:t>
            </w:r>
          </w:p>
          <w:p w:rsidR="00D848B7" w:rsidRPr="000A6E46" w:rsidRDefault="00D848B7" w:rsidP="00D848B7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48B7">
              <w:rPr>
                <w:rFonts w:ascii="Times New Roman" w:hAnsi="Times New Roman"/>
                <w:sz w:val="28"/>
                <w:szCs w:val="28"/>
                <w:lang w:eastAsia="ru-RU"/>
              </w:rPr>
              <w:t>т 24 авгу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 2018 г. № 429</w:t>
            </w:r>
          </w:p>
        </w:tc>
      </w:tr>
    </w:tbl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P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24489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4489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создания комиссии по оценке последствий принятия 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решения о ликвидации медицинской организации, 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подведомственной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Министерству здравоохранения 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Республики Тыва, о прекращении деятельности ее 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обособленного подразделения и подготовки 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указанной комиссией заключения</w:t>
      </w:r>
    </w:p>
    <w:p w:rsidR="00024489" w:rsidRDefault="00024489" w:rsidP="00024489">
      <w:pPr>
        <w:shd w:val="clear" w:color="auto" w:fill="FFFFFF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P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>1. Настоящий Порядок устанавливает процедуру создания комиссии по оценке последствий принятия решения о ликвидации медицинской организации, подведо</w:t>
      </w:r>
      <w:r w:rsidRPr="00024489">
        <w:rPr>
          <w:rFonts w:ascii="Times New Roman" w:hAnsi="Times New Roman"/>
          <w:sz w:val="28"/>
          <w:szCs w:val="28"/>
          <w:lang w:eastAsia="ru-RU"/>
        </w:rPr>
        <w:t>м</w:t>
      </w:r>
      <w:r w:rsidRPr="00024489">
        <w:rPr>
          <w:rFonts w:ascii="Times New Roman" w:hAnsi="Times New Roman"/>
          <w:sz w:val="28"/>
          <w:szCs w:val="28"/>
          <w:lang w:eastAsia="ru-RU"/>
        </w:rPr>
        <w:t>ственной Министерству здравоохранения Республики Тыва, о прекращении де</w:t>
      </w:r>
      <w:r w:rsidRPr="00024489">
        <w:rPr>
          <w:rFonts w:ascii="Times New Roman" w:hAnsi="Times New Roman"/>
          <w:sz w:val="28"/>
          <w:szCs w:val="28"/>
          <w:lang w:eastAsia="ru-RU"/>
        </w:rPr>
        <w:t>я</w:t>
      </w:r>
      <w:r w:rsidRPr="00024489">
        <w:rPr>
          <w:rFonts w:ascii="Times New Roman" w:hAnsi="Times New Roman"/>
          <w:sz w:val="28"/>
          <w:szCs w:val="28"/>
          <w:lang w:eastAsia="ru-RU"/>
        </w:rPr>
        <w:t xml:space="preserve">тельности ее обособленного подразделения (далее </w:t>
      </w:r>
      <w:r w:rsidR="00581EAC">
        <w:rPr>
          <w:rFonts w:ascii="Times New Roman" w:hAnsi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24489">
        <w:rPr>
          <w:rFonts w:ascii="Times New Roman" w:hAnsi="Times New Roman"/>
          <w:sz w:val="28"/>
          <w:szCs w:val="28"/>
          <w:lang w:eastAsia="ru-RU"/>
        </w:rPr>
        <w:t xml:space="preserve"> комиссия, м</w:t>
      </w:r>
      <w:r w:rsidRPr="00024489">
        <w:rPr>
          <w:rFonts w:ascii="Times New Roman" w:hAnsi="Times New Roman"/>
          <w:sz w:val="28"/>
          <w:szCs w:val="28"/>
          <w:lang w:eastAsia="ru-RU"/>
        </w:rPr>
        <w:t>е</w:t>
      </w:r>
      <w:r w:rsidRPr="00024489">
        <w:rPr>
          <w:rFonts w:ascii="Times New Roman" w:hAnsi="Times New Roman"/>
          <w:sz w:val="28"/>
          <w:szCs w:val="28"/>
          <w:lang w:eastAsia="ru-RU"/>
        </w:rPr>
        <w:t>дицинская организация) и подготовки указанной комиссией заключения.</w:t>
      </w:r>
    </w:p>
    <w:p w:rsidR="00024489" w:rsidRP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>2. Состав комиссии утверждается Правительством Республики Тыва.</w:t>
      </w:r>
    </w:p>
    <w:p w:rsidR="00024489" w:rsidRP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>3. В своей деятельности комиссия руководствуется принципами законности, равноправия всех ее членов и гласности.</w:t>
      </w:r>
    </w:p>
    <w:p w:rsidR="00024489" w:rsidRPr="00024489" w:rsidRDefault="00024489" w:rsidP="000244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24489">
        <w:rPr>
          <w:rFonts w:ascii="Times New Roman" w:hAnsi="Times New Roman"/>
          <w:sz w:val="28"/>
          <w:szCs w:val="28"/>
          <w:lang w:eastAsia="ru-RU"/>
        </w:rPr>
        <w:t xml:space="preserve">В состав комиссии </w:t>
      </w:r>
      <w:r w:rsidRPr="00024489">
        <w:rPr>
          <w:rFonts w:ascii="Times New Roman" w:hAnsi="Times New Roman"/>
          <w:sz w:val="28"/>
          <w:szCs w:val="28"/>
        </w:rPr>
        <w:t>на паритетной основе входят представители Верховного Хурала (парламента) Республики Тыва, Правительства Республики Тыва, предст</w:t>
      </w:r>
      <w:r w:rsidRPr="00024489">
        <w:rPr>
          <w:rFonts w:ascii="Times New Roman" w:hAnsi="Times New Roman"/>
          <w:sz w:val="28"/>
          <w:szCs w:val="28"/>
        </w:rPr>
        <w:t>а</w:t>
      </w:r>
      <w:r w:rsidRPr="00024489">
        <w:rPr>
          <w:rFonts w:ascii="Times New Roman" w:hAnsi="Times New Roman"/>
          <w:sz w:val="28"/>
          <w:szCs w:val="28"/>
        </w:rPr>
        <w:t>вительного органа муниципального образования, на территории которого находится медицинская организация или ее обособленное подразделение, медицинских пр</w:t>
      </w:r>
      <w:r w:rsidRPr="00024489">
        <w:rPr>
          <w:rFonts w:ascii="Times New Roman" w:hAnsi="Times New Roman"/>
          <w:sz w:val="28"/>
          <w:szCs w:val="28"/>
        </w:rPr>
        <w:t>о</w:t>
      </w:r>
      <w:r w:rsidRPr="00024489">
        <w:rPr>
          <w:rFonts w:ascii="Times New Roman" w:hAnsi="Times New Roman"/>
          <w:sz w:val="28"/>
          <w:szCs w:val="28"/>
        </w:rPr>
        <w:t>фессиональных некоммерческих организаций, основанных на личном членстве вр</w:t>
      </w:r>
      <w:r w:rsidRPr="00024489">
        <w:rPr>
          <w:rFonts w:ascii="Times New Roman" w:hAnsi="Times New Roman"/>
          <w:sz w:val="28"/>
          <w:szCs w:val="28"/>
        </w:rPr>
        <w:t>а</w:t>
      </w:r>
      <w:r w:rsidRPr="00024489">
        <w:rPr>
          <w:rFonts w:ascii="Times New Roman" w:hAnsi="Times New Roman"/>
          <w:sz w:val="28"/>
          <w:szCs w:val="28"/>
        </w:rPr>
        <w:t>чей и объединяющих не менее 25 процентов от общей численности врачей на терр</w:t>
      </w:r>
      <w:r w:rsidRPr="00024489">
        <w:rPr>
          <w:rFonts w:ascii="Times New Roman" w:hAnsi="Times New Roman"/>
          <w:sz w:val="28"/>
          <w:szCs w:val="28"/>
        </w:rPr>
        <w:t>и</w:t>
      </w:r>
      <w:r w:rsidRPr="00024489">
        <w:rPr>
          <w:rFonts w:ascii="Times New Roman" w:hAnsi="Times New Roman"/>
          <w:sz w:val="28"/>
          <w:szCs w:val="28"/>
        </w:rPr>
        <w:t>тории Республики Тыва, и общественных объединений по защите прав граждан</w:t>
      </w:r>
      <w:proofErr w:type="gramEnd"/>
      <w:r w:rsidRPr="00024489">
        <w:rPr>
          <w:rFonts w:ascii="Times New Roman" w:hAnsi="Times New Roman"/>
          <w:sz w:val="28"/>
          <w:szCs w:val="28"/>
        </w:rPr>
        <w:t xml:space="preserve"> в сфере охраны здоровья.</w:t>
      </w:r>
    </w:p>
    <w:p w:rsidR="00024489" w:rsidRDefault="00024489" w:rsidP="0002448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24489">
        <w:rPr>
          <w:rFonts w:ascii="Times New Roman" w:hAnsi="Times New Roman"/>
          <w:sz w:val="28"/>
          <w:szCs w:val="28"/>
          <w:lang w:eastAsia="ru-RU"/>
        </w:rPr>
        <w:t>5. Работа в комиссии осуществляется на безвозмездной основе.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. Порядок создания комиссии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6. Комиссию возглавляет председатель (в период его отсутствия – заместитель председателя комиссии), который осуществляет общее руководство деятельностью комиссии</w:t>
      </w:r>
      <w:r w:rsidR="00581EAC">
        <w:rPr>
          <w:rFonts w:ascii="Times New Roman" w:hAnsi="Times New Roman"/>
          <w:sz w:val="28"/>
          <w:szCs w:val="28"/>
          <w:lang w:eastAsia="ru-RU"/>
        </w:rPr>
        <w:t>, обеспечивает коллегиальность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обсуждении вопросов, распределяет обязанности и дает поручения членам комиссии.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и заместитель председателя комиссии назначаются при утверждении состава комиссии.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Секретарь комиссии назначается при утверждении состава комиссии из числа работников Министерства здравоохранения Республики Тыва.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Секретарь комиссии осуществляет организационную и техническую работу по подготовке и проведению заседаний комиссии, в том числе осуществляет регистр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цию и проверку представляемых на рассмотрение комиссии документов, а также по результатам заседания комиссии оформляет заключения комиссии.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581EAC">
        <w:rPr>
          <w:rFonts w:ascii="Times New Roman" w:hAnsi="Times New Roman"/>
          <w:sz w:val="28"/>
          <w:szCs w:val="28"/>
          <w:lang w:eastAsia="ru-RU"/>
        </w:rPr>
        <w:t>В с</w:t>
      </w:r>
      <w:r>
        <w:rPr>
          <w:rFonts w:ascii="Times New Roman" w:hAnsi="Times New Roman"/>
          <w:sz w:val="28"/>
          <w:szCs w:val="28"/>
          <w:lang w:eastAsia="ru-RU"/>
        </w:rPr>
        <w:t>остав комиссии должн</w:t>
      </w:r>
      <w:r w:rsidR="00581EAC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EAC">
        <w:rPr>
          <w:rFonts w:ascii="Times New Roman" w:hAnsi="Times New Roman"/>
          <w:sz w:val="28"/>
          <w:szCs w:val="28"/>
          <w:lang w:eastAsia="ru-RU"/>
        </w:rPr>
        <w:t>входить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менее 7 человек, включая председ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теля, заместителя председателя, секретаря и членов комиссии.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Заседание комиссии правомочно при наличии кворума, который составляет не менее двух третей членов состава комиссии.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Решения комиссии принимаются открытым голосованием простым больши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ляется решающим.</w:t>
      </w:r>
    </w:p>
    <w:p w:rsidR="00024489" w:rsidRDefault="00024489" w:rsidP="00024489">
      <w:pPr>
        <w:shd w:val="clear" w:color="auto" w:fill="FFFFFF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>. Функции и порядок работы комиссии</w:t>
      </w: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Комиссия осуществляет следующие функции: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проводит оценку последствий принятия решения о ликвидации медици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ской организации на основании критериев, установленных в Порядке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ликвидации медицинской организации, о прекращении деятельности ее обособленного подразделения (далее – Порядок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ведения оценки);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выносит решение об оценке последствий принятия решения о ликвидации медицинской организации.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Комиссия должна принять решение в течение 30 дней со дня регистрации секретарем комиссии предложения </w:t>
      </w:r>
      <w:r>
        <w:rPr>
          <w:rFonts w:ascii="Times New Roman" w:hAnsi="Times New Roman"/>
          <w:sz w:val="28"/>
          <w:szCs w:val="28"/>
        </w:rPr>
        <w:t>уполномоченн</w:t>
      </w:r>
      <w:r w:rsidR="00581EA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исполнительн</w:t>
      </w:r>
      <w:r w:rsidR="00581EA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81E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власти, осуществляющ</w:t>
      </w:r>
      <w:r w:rsidR="006504C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функции и полномочия учредителя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предложение уполномоченного органа).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Предложение уполномоченного органа подлежит регистрации секретарем комиссии в журнале регистрации в течение 2 рабочих дней с момента его поступл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Секретарь комиссии в течение 5 рабочих дней со дня поступления предл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жения уполномоченного органа доводит его до сведения председателя комиссии, который определяет дату, время и место проведения заседания комиссии с учетом срока, указанного в пункте 11 настоящего Порядка.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Секретарь комиссии не менее чем за 3 рабочих дня до заседания комиссии доводит информацию о дате, времени и месте проведения заседания комиссии до всех ее членов.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Решение комиссии должно содержать вывод о целесообразности (полож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тельное заключение) или нецелесообразности (отрицательное заключение) принятия соответствующего решения.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Отрицательное заключение не является препятствием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повторного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ращения в комиссию с предложением о ликвидации медицинской организации в 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устранения причин, послуживших основанием для принятия отрицательного заключения.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. Порядок подготовки заключения</w:t>
      </w:r>
    </w:p>
    <w:p w:rsidR="00024489" w:rsidRDefault="00024489" w:rsidP="0002448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На основании решения комиссии секретарем комиссии в течение 5 рабочих дней готовится заключение.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Заключение подписывается участвовавшими в заседании членами коми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 Член комиссии, не согласный с принятым решением, имеет право в теч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581EAC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 после заседания комиссии изложить в письменном виде свое особое мнение, которое прилагается к заключению комиссии.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 Заключение оформляется по форме согласно приложению к настоящему Порядку.</w:t>
      </w:r>
    </w:p>
    <w:p w:rsidR="00024489" w:rsidRDefault="00024489" w:rsidP="0002448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Заключение размещается на официальном сайте Министерства здрав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охранения Республики Тыва в информационно-телекоммуникационной сети «И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тернет» с учетом требований законодательства Российской Федерации о защите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формации.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581EAC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581EAC" w:rsidRDefault="00581EAC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ind w:left="6804"/>
        <w:jc w:val="center"/>
        <w:textAlignment w:val="baseline"/>
        <w:outlineLvl w:val="2"/>
        <w:rPr>
          <w:rFonts w:ascii="Times New Roman" w:hAnsi="Times New Roman"/>
          <w:lang w:eastAsia="ru-RU"/>
        </w:rPr>
      </w:pPr>
    </w:p>
    <w:p w:rsidR="00024489" w:rsidRDefault="00024489" w:rsidP="00024489">
      <w:pPr>
        <w:shd w:val="clear" w:color="auto" w:fill="FFFFFF"/>
        <w:ind w:left="6804"/>
        <w:jc w:val="center"/>
        <w:textAlignment w:val="baseline"/>
        <w:outlineLvl w:val="2"/>
        <w:rPr>
          <w:rFonts w:ascii="Times New Roman" w:hAnsi="Times New Roman"/>
          <w:lang w:eastAsia="ru-RU"/>
        </w:rPr>
      </w:pPr>
    </w:p>
    <w:p w:rsidR="00024489" w:rsidRDefault="00024489" w:rsidP="00024489">
      <w:pPr>
        <w:shd w:val="clear" w:color="auto" w:fill="FFFFFF"/>
        <w:ind w:left="6804"/>
        <w:jc w:val="center"/>
        <w:textAlignment w:val="baseline"/>
        <w:outlineLvl w:val="2"/>
        <w:rPr>
          <w:rFonts w:ascii="Times New Roman" w:hAnsi="Times New Roman"/>
          <w:lang w:eastAsia="ru-RU"/>
        </w:rPr>
      </w:pPr>
    </w:p>
    <w:p w:rsidR="00024489" w:rsidRDefault="00024489" w:rsidP="00024489">
      <w:pPr>
        <w:shd w:val="clear" w:color="auto" w:fill="FFFFFF"/>
        <w:ind w:left="6804"/>
        <w:jc w:val="center"/>
        <w:textAlignment w:val="baseline"/>
        <w:outlineLvl w:val="2"/>
        <w:rPr>
          <w:rFonts w:ascii="Times New Roman" w:hAnsi="Times New Roman"/>
          <w:lang w:eastAsia="ru-RU"/>
        </w:rPr>
      </w:pPr>
    </w:p>
    <w:p w:rsidR="00024489" w:rsidRDefault="00024489" w:rsidP="00024489">
      <w:pPr>
        <w:shd w:val="clear" w:color="auto" w:fill="FFFFFF"/>
        <w:ind w:left="6804"/>
        <w:jc w:val="center"/>
        <w:textAlignment w:val="baseline"/>
        <w:outlineLvl w:val="2"/>
        <w:rPr>
          <w:rFonts w:ascii="Times New Roman" w:hAnsi="Times New Roman"/>
          <w:lang w:eastAsia="ru-RU"/>
        </w:rPr>
        <w:sectPr w:rsidR="00024489" w:rsidSect="000A6E4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5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</w:tblGrid>
      <w:tr w:rsidR="00024489" w:rsidTr="00581EAC">
        <w:tc>
          <w:tcPr>
            <w:tcW w:w="4813" w:type="dxa"/>
          </w:tcPr>
          <w:p w:rsidR="00581EAC" w:rsidRDefault="00024489" w:rsidP="0002448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 Порядку создания комиссии по оценке последствий принятия </w:t>
            </w:r>
          </w:p>
          <w:p w:rsidR="00581EAC" w:rsidRDefault="00024489" w:rsidP="0002448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решения о ликвидации медицинской организации, подведомственной </w:t>
            </w:r>
          </w:p>
          <w:p w:rsidR="00581EAC" w:rsidRDefault="00024489" w:rsidP="0002448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Министерству здравоохранения </w:t>
            </w:r>
          </w:p>
          <w:p w:rsidR="00581EAC" w:rsidRDefault="00024489" w:rsidP="0002448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Тыва, о прекращении деятельности ее </w:t>
            </w:r>
            <w:proofErr w:type="gramStart"/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обособленного</w:t>
            </w:r>
            <w:proofErr w:type="gramEnd"/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1EAC" w:rsidRDefault="00024489" w:rsidP="0002448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подразделения и подготовки </w:t>
            </w:r>
          </w:p>
          <w:p w:rsidR="00024489" w:rsidRDefault="00024489" w:rsidP="00581EAC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lang w:eastAsia="ru-RU"/>
              </w:rPr>
            </w:pP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>указанной комиссией заключения</w:t>
            </w:r>
          </w:p>
        </w:tc>
      </w:tr>
    </w:tbl>
    <w:p w:rsidR="00024489" w:rsidRDefault="00024489" w:rsidP="00024489">
      <w:pPr>
        <w:shd w:val="clear" w:color="auto" w:fill="FFFFFF"/>
        <w:ind w:left="6804"/>
        <w:jc w:val="center"/>
        <w:textAlignment w:val="baseline"/>
        <w:outlineLvl w:val="2"/>
        <w:rPr>
          <w:rFonts w:ascii="Times New Roman" w:hAnsi="Times New Roman"/>
          <w:lang w:eastAsia="ru-RU"/>
        </w:rPr>
      </w:pPr>
    </w:p>
    <w:p w:rsidR="00024489" w:rsidRDefault="00024489" w:rsidP="0002448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024489" w:rsidRDefault="00024489" w:rsidP="0002448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P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24489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оценке последствий принятия решения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ликвидации медицинской организации,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подведомственной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Министерству здравоохранения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Республики Тыва, о прекращении деятельности </w:t>
      </w:r>
    </w:p>
    <w:p w:rsidR="00024489" w:rsidRDefault="00024489" w:rsidP="000244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ее обособленного подразделения</w:t>
      </w:r>
    </w:p>
    <w:p w:rsidR="00024489" w:rsidRDefault="00024489" w:rsidP="00024489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г. Кызыл                                                                                    «___» __________ 20___ г.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24489" w:rsidRDefault="00024489" w:rsidP="00024489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в составе: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Председателя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комиссии 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Заместителя председателя комиссии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Членов комиссии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Секретаря комиссии 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на основании предложения Министерства здравоохранения Республики Тыва о ли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видации медицинской организации</w:t>
      </w:r>
    </w:p>
    <w:p w:rsidR="00024489" w:rsidRDefault="00024489" w:rsidP="00024489">
      <w:pPr>
        <w:shd w:val="clear" w:color="auto" w:fill="FFFFFF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________________________________________________________________________,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18"/>
          <w:szCs w:val="18"/>
          <w:lang w:eastAsia="ru-RU"/>
        </w:rPr>
        <w:t>(указать наименование медицинской организации, подведомственной Министерству здравоохранения Республики Тыва, или ее обособленного подразделения)</w:t>
      </w:r>
    </w:p>
    <w:p w:rsidR="00024489" w:rsidRDefault="00024489" w:rsidP="0002448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также документов, необходимых для проведения оценки, установила следующие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значения критериев, на основании которых оцениваются последствия ликвидации </w:t>
      </w:r>
      <w:r>
        <w:rPr>
          <w:rFonts w:ascii="Times New Roman" w:hAnsi="Times New Roman"/>
          <w:sz w:val="28"/>
          <w:szCs w:val="28"/>
          <w:lang w:eastAsia="ru-RU"/>
        </w:rPr>
        <w:br/>
        <w:t>медицинской организации, подведомственной Министерству здравоохранения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публики Тыва, или прекращени</w:t>
      </w:r>
      <w:r w:rsidR="00581EAC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ее обособленного подразделения: </w:t>
      </w:r>
    </w:p>
    <w:p w:rsidR="00024489" w:rsidRDefault="00024489" w:rsidP="00024489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8316"/>
        <w:gridCol w:w="1478"/>
      </w:tblGrid>
      <w:tr w:rsidR="00024489" w:rsidRPr="00024489" w:rsidTr="0002448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581EAC" w:rsidP="00581EA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ритери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02448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24489" w:rsidRPr="00024489" w:rsidTr="0002448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581EAC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продолжения оказания медицинских услуг, предоставляемых медицинской организацией, предлагаемой к ликвидации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489" w:rsidRPr="00024489" w:rsidRDefault="000244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489" w:rsidRPr="00024489" w:rsidTr="0002448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581EAC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оказания медицинских услуг в объеме не менее чем объем таких услуг, предоставляемых медицинской организацией, предлагаемой к ликвидации, до принятия соответствующего решения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489" w:rsidRPr="00024489" w:rsidRDefault="000244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489" w:rsidRPr="00024489" w:rsidTr="0002448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581EAC" w:rsidP="00024489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Учет мнения жителей населенного пункта при ликвидации единственной медицинской организации, подведомственной Министерству здравоохран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ния Республики Тыва, расположенной в населенной пункте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489" w:rsidRPr="00024489" w:rsidRDefault="000244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489" w:rsidRPr="00024489" w:rsidTr="0002448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581EAC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наличия гарантий по продолжению выполнения социально значимых функций, ранее реализуемых в медицинской организации, предл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гаемой к ликвидации (при условии выполнения медицинской организацией социально значимых функций)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489" w:rsidRPr="00024489" w:rsidRDefault="000244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489" w:rsidRPr="00024489" w:rsidTr="0002448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489" w:rsidRPr="00024489" w:rsidRDefault="00581EAC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транспортной доступности получения медицинских услуг п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24489" w:rsidRPr="00024489">
              <w:rPr>
                <w:rFonts w:ascii="Times New Roman" w:hAnsi="Times New Roman"/>
                <w:sz w:val="24"/>
                <w:szCs w:val="24"/>
                <w:lang w:eastAsia="ru-RU"/>
              </w:rPr>
              <w:t>сле ликвидации медицинской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489" w:rsidRPr="00024489" w:rsidRDefault="000244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Решение комиссии: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Считаем целесообразным/нецелесообразным</w:t>
      </w:r>
      <w:r>
        <w:rPr>
          <w:rStyle w:val="a5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принятие решения о ликвидации 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дицинской организации, подведомственной Министерству здравоохранения Респу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лики Тыва, прекращении деятельности ее обособленного подразделения.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Подписи членов комиссии: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Председатель комиссии:  ____________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Заместитель председателя комиссии: ___________________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Секретарь комиссии: ________________</w:t>
      </w: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shd w:val="clear" w:color="auto" w:fill="FFFFFF"/>
        <w:ind w:left="6521"/>
        <w:jc w:val="center"/>
        <w:textAlignment w:val="baseline"/>
        <w:rPr>
          <w:rFonts w:ascii="Times New Roman" w:hAnsi="Times New Roman"/>
          <w:lang w:eastAsia="ru-RU"/>
        </w:rPr>
      </w:pPr>
    </w:p>
    <w:p w:rsidR="00024489" w:rsidRDefault="00024489" w:rsidP="00024489">
      <w:pPr>
        <w:shd w:val="clear" w:color="auto" w:fill="FFFFFF"/>
        <w:ind w:left="6521"/>
        <w:jc w:val="center"/>
        <w:textAlignment w:val="baseline"/>
        <w:rPr>
          <w:rFonts w:ascii="Times New Roman" w:hAnsi="Times New Roman"/>
          <w:lang w:eastAsia="ru-RU"/>
        </w:rPr>
        <w:sectPr w:rsidR="00024489" w:rsidSect="000A6E4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3"/>
      </w:tblGrid>
      <w:tr w:rsidR="00024489" w:rsidRPr="00024489" w:rsidTr="000A6E46">
        <w:tc>
          <w:tcPr>
            <w:tcW w:w="4193" w:type="dxa"/>
          </w:tcPr>
          <w:p w:rsidR="00024489" w:rsidRPr="00024489" w:rsidRDefault="00581EAC" w:rsidP="000244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024489" w:rsidRDefault="00024489" w:rsidP="00581EAC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 w:rsidR="00581EAC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  <w:r w:rsidRPr="000244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Республики Тыва</w:t>
            </w:r>
          </w:p>
          <w:p w:rsidR="00D848B7" w:rsidRPr="00024489" w:rsidRDefault="00D848B7" w:rsidP="00D848B7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48B7">
              <w:rPr>
                <w:rFonts w:ascii="Times New Roman" w:hAnsi="Times New Roman"/>
                <w:sz w:val="28"/>
                <w:szCs w:val="28"/>
                <w:lang w:eastAsia="ru-RU"/>
              </w:rPr>
              <w:t>т 24 авгу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 2018 г. № 429</w:t>
            </w:r>
          </w:p>
        </w:tc>
      </w:tr>
    </w:tbl>
    <w:p w:rsidR="00024489" w:rsidRDefault="00024489" w:rsidP="00024489">
      <w:pPr>
        <w:shd w:val="clear" w:color="auto" w:fill="FFFFFF"/>
        <w:ind w:left="6521"/>
        <w:jc w:val="center"/>
        <w:textAlignment w:val="baseline"/>
        <w:rPr>
          <w:rFonts w:ascii="Times New Roman" w:hAnsi="Times New Roman"/>
          <w:lang w:eastAsia="ru-RU"/>
        </w:rPr>
      </w:pPr>
    </w:p>
    <w:p w:rsidR="00024489" w:rsidRPr="000A6E46" w:rsidRDefault="000A6E46" w:rsidP="000A6E46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proofErr w:type="gramStart"/>
      <w:r w:rsidRPr="000A6E46"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6E46">
        <w:rPr>
          <w:rFonts w:ascii="Times New Roman" w:hAnsi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6E46">
        <w:rPr>
          <w:rFonts w:ascii="Times New Roman" w:hAnsi="Times New Roman"/>
          <w:b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6E46"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6E46">
        <w:rPr>
          <w:rFonts w:ascii="Times New Roman" w:hAnsi="Times New Roman"/>
          <w:b/>
          <w:spacing w:val="2"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6E46">
        <w:rPr>
          <w:rFonts w:ascii="Times New Roman" w:hAnsi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6E46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</w:t>
      </w:r>
    </w:p>
    <w:p w:rsidR="000A6E46" w:rsidRDefault="00024489" w:rsidP="000A6E46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организации и проведения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общественных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(публичных) </w:t>
      </w:r>
    </w:p>
    <w:p w:rsidR="000A6E46" w:rsidRDefault="00024489" w:rsidP="000A6E46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слушаний при принятии решения о ликвидации </w:t>
      </w:r>
    </w:p>
    <w:p w:rsidR="000A6E46" w:rsidRDefault="00024489" w:rsidP="000A6E46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медицинской организации, прекращении деятельности </w:t>
      </w:r>
    </w:p>
    <w:p w:rsidR="000A6E46" w:rsidRDefault="00024489" w:rsidP="000A6E46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ее обособленного подразделения, в отношении единственной </w:t>
      </w:r>
    </w:p>
    <w:p w:rsidR="000A6E46" w:rsidRDefault="00581EAC" w:rsidP="000A6E46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медицинской организации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подведомственной </w:t>
      </w:r>
    </w:p>
    <w:p w:rsidR="000A6E46" w:rsidRDefault="00024489" w:rsidP="000A6E46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Министерству здравоохранения Республики Тыва, </w:t>
      </w:r>
    </w:p>
    <w:p w:rsidR="00024489" w:rsidRDefault="00024489" w:rsidP="000A6E46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расположенной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сельском населенном пункте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024489" w:rsidRDefault="00024489" w:rsidP="0002448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I. Общие положения</w:t>
      </w:r>
    </w:p>
    <w:p w:rsidR="00024489" w:rsidRDefault="00581EAC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Порядок организации и проведения общественных (публичных) слушаний при принятии решения о ликвидации медицинской организации, прекращении де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тельности ее обособленного подразделения в отношении единственной медици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ской организации, подведомственной Министерству здравоохранения Республики Тыва, расположенной в сельском населенном пункте (далее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соответственно </w:t>
      </w:r>
      <w:r w:rsidR="00473332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рядок, медицинская организация, общественные слушания), является обязател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ным для применения медицинскими организациями, расположенными в сельском населенном пункте.</w:t>
      </w:r>
      <w:proofErr w:type="gramEnd"/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Целью настоящего Порядка является обеспечение реализации прав гра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ж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дан на охрану здоровья, выявление и учет мнения жителей сельского населенного пункта, выраженного по результатам общественных слушаний.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3. Общественные слушания проводятся на основе следующих принципов: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 законности и гласности;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2) добровольности участия в общественных слушаниях;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3) достоверности и полноты информации, представляемой на общественные слушания;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свободного доступа всех участников к имеющейся информации и мат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риалам.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Общественные слушания проводятся для учета </w:t>
      </w:r>
      <w:r>
        <w:rPr>
          <w:rFonts w:ascii="Times New Roman" w:hAnsi="Times New Roman"/>
          <w:sz w:val="28"/>
          <w:szCs w:val="28"/>
          <w:lang w:eastAsia="ru-RU"/>
        </w:rPr>
        <w:t>мнения жителей сельского населенного пункта при ликвидации единственной медицинской организации,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ведомственной Министерству здравоохранения Республики Тыва, расположенной в сельском населенной пункте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Министерство здравоохранения Республики Тыва организует проведение общественных слушаний.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проведения общественных слушаний Министерство здравоохранения Республики Тыва формирует комиссию, в состав которой входят представители учредителя медицинской организации, медицинской организации, предлагаемой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ликвидации (далее – медицинская организация)</w:t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общественных объединений по защите прав граждан в сфере охраны здоровья.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и секретарь комиссии назначаются при формиров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нии комиссии.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5. Работа в комиссии осуществляется на безвозмездной основе.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 Организационно-техническое и информационное обеспечение проведения общественных слушаний возлагаются на комиссию и медицинскую организацию.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 При проведении общественных слушаний может вестись ауди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видеозапись общественных слушаний, их фото- и телесъемка.</w:t>
      </w:r>
    </w:p>
    <w:p w:rsidR="00024489" w:rsidRDefault="00024489" w:rsidP="00024489">
      <w:pPr>
        <w:shd w:val="clear" w:color="auto" w:fill="FFFFFF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II. Организация общественных слушаний</w:t>
      </w:r>
    </w:p>
    <w:p w:rsidR="00024489" w:rsidRDefault="00581EAC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8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Общественные слушания проводятся в форме собрания граждан сельского населенного пункта для обсуждения вопросов, касающихся деятельности медици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ской организации и затрагивающих права и свободы человека и гражданина на о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рану здоровья граждан.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Комиссия совместно с руководителем медицинской организации не менее чем за 10 рабочих дней до предполагаемой даты проведения общественных слуш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ний организует информирование граждан сельского населенного пункта о намер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нии провести общественные слушания с указанием информации о вопросах, вын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сенных на общественные слушания, даты, времени, места и порядка их проведения и определения их результата путем размещения информации:</w:t>
      </w:r>
      <w:proofErr w:type="gramEnd"/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 сайте медицинской организации в информационно-телекоммуникационной сети «Интернет»;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 сайте Министерства здравоохранения Республики Тыва в информационно-телекоммуникационной сети «Интернет»;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 информационных стендах, размещенных в местах</w:t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широкого доступа пациентов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медицинской организации;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средствах массовой информации сельского населенного пункта.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Руководитель медицинской организации на период проведения общес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венных слушаний обеспечивает наличие помещения для их проведения, а также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необходимости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техническое оборудование (микрофоны, звуковое оборудов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ние, компьютеры, проекторы и другое необходимое техническое оборудование).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Общественные слушания проводятся в отапливаемом электрифицирова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ном помещении, находящемся в транспортной доступности для жителей сельского населенного пункта.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12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Руководитель медицинской организации в период общественных слуш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ний обязан обеспечить беспрепятственный доступ в помещение, в котором пров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дятся общественные слушания, всем жителям сельского населенного пункта, ж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лающим в них участвовать.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Правом участвовать в общественных слушаниях обладают жители сельского населенного пункта, достигшие к моменту проведения общественных слушаний</w:t>
      </w:r>
      <w:r w:rsidR="0047333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18 лет.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13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Председатель комиссии открывает заседание и информирует участников общественных слушаний о теме общественных слушаний, инициаторах провед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ния общественных слушаний, поступивших предложениях по порядку проведения общественных слушаний, представляет докладчиков.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Председатель комиссии ведет заседание и следит за порядком обсужд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ния вопросов, вынесенных на общественные слушания.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После открытия общественных слушаний председатель комиссии предо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тавляет слово докладчику.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Затем председатель комиссии дает возможность участникам общественных слушаний, членам комиссии задать уточняющие вопросы по позиции и (или) арг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ментам докладчика и дополнительно время для ответов на вопросы и пояснения.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Для организации прений председатель комиссии предоставляет слово учас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никам общественных слушаний для внесения предложений и замечаний по обсу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ж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даемым вопросам.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 окончании выступлений участников общественных слушаний, внесших предложения и замечания по обсуждаемым вопросам, слово предоставляется всем желающим участникам общественных слушаний, а также членам комиссии.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16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Если предложение или замечание, внесенное участником общественных слушаний, противоречит действующему законодательству или не относится по существу к обсуждаемым вопросам, такое предложение или замечание снимается с обсуждения председателем комиссии.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Общие правила выступлений на общественных слушаниях: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 лица, участвующие в общественных слушаниях, выступают, отвечают на реплики и задают вопросы только с разрешения председателя комиссии;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2) выступающие перед началом речи называют свои фамилию, имя, отчество (последнее </w:t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наличии), статус, в котором они присутствуют на общественных слушаниях;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все выступления должны быть связаны с темой общественных слушаний;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5) присутствующие на общественных слушаниях лица не вправе мешать их проведению.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В случае нарушения правил выступлений на общественных слушаниях председатель комиссии обязан принять меры по пресечению таких нарушений.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Лица, не соблюдающие указанные правила, удаляются из помещения, 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ляющегося местом проведения </w:t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>общественных слушаний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по решению председат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ля комиссии.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Вопросы, вынесенные на общественные слушания, а также предложения и замечания, внесенные участниками общественных слушаний по обсуждаемым вопросам, ставятся председателем комиссии на открытое голосование.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Открытое голосование осуществляется поднятием руки.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 голосовании по одному или нескольким вопросам каждый участник имеет право один раз подать свой голос «за», «против», а также воздержаться от голосования.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Секретарь комиссии ведет подсчет голосов «за», «против», «воздержался».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После окончания голосования председатель комиссии объявляет его резул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таты. Результаты голосования фиксируются секретарем комиссии и вносятся в протокол заседания.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20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. По окончании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общественных слушаний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председатель комиссии подводит итоги мероприятия и закрывает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общественные слушания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21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. Во время проведения общественных слушаний должны быть выбраны представители граждан и (или) общественных организаций (объединений) для подписания протокола проведения общественных слушаний. 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Количество представителей граждан и (или) общественных организаций (объединений) должно составлять не менее двух человек.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Во время проведения общественных слушаний председатель комиссии 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вит на обсуждение вопрос об избрании из числа участников общественных слуш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ний представителей граждан и (или) общественных организаций (объединений) и объявляет поступившие предложения по кандидатурам представителей граждан и (или) общественных организаций (объединений).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Предложения по кандидатурам представителей граждан и (или) обществе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ных организаций (объединений) ставятся председателем комиссии на открытое 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лосование.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Открытое голосование осуществляется поднятием руки.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При голосовании каждый участник имеет право один раз подать свой голос «за», «против», а также воздержаться от голосования.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Секретарь комиссии ведет подсчет голосов «за», «против», «воздержался».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После окончания голосования председатель комиссии объявляет его резул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таты. 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Результаты голосования фиксируются секретарем комиссии и вносятся в протокол заседания.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22. При проведении общественных слушаний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секретарем комиссии ведется протокол, в котором указываются: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дата, время и место проведения </w:t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>общественных слушаний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вопросы, вынесенные на общественные слушания;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инициатор проведения общественных слушаний;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комиссии, секретарь комиссии;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докладчики и список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выступающих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краткое изложение выступлений, заданных вопросов и ответов на них;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предложения и замечания участников общественных слушаний;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результаты голосования по обсуждаемому вопросу.</w:t>
      </w:r>
    </w:p>
    <w:p w:rsidR="00024489" w:rsidRDefault="00024489" w:rsidP="000244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 протоколу п</w:t>
      </w:r>
      <w:r>
        <w:rPr>
          <w:rFonts w:ascii="Times New Roman" w:hAnsi="Times New Roman"/>
          <w:sz w:val="28"/>
          <w:szCs w:val="28"/>
        </w:rPr>
        <w:t xml:space="preserve">рилагаются иные документы, полученные при осуществлении общественного контроля. </w:t>
      </w:r>
    </w:p>
    <w:p w:rsidR="00024489" w:rsidRDefault="00581EAC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23</w:t>
      </w:r>
      <w:r w:rsidR="00024489">
        <w:rPr>
          <w:rFonts w:ascii="Times New Roman" w:hAnsi="Times New Roman"/>
          <w:spacing w:val="2"/>
          <w:sz w:val="28"/>
          <w:szCs w:val="28"/>
          <w:lang w:eastAsia="ru-RU"/>
        </w:rPr>
        <w:t>. Протокол подписывается председателем комиссии, секретарем комиссии и представителями граждан и (или) общественных организаций (объединений).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2</w:t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 Протокол проведения общественных слушаний должен быть оформлен в двух экземплярах в течение 5 рабочих дней после проведения общественных сл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шаний.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24489" w:rsidRDefault="00024489" w:rsidP="0002448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III. Результаты общественных слушаний</w:t>
      </w:r>
    </w:p>
    <w:p w:rsidR="00024489" w:rsidRDefault="00024489" w:rsidP="000244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>25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После подписания протокола проведения общественных слушаний в 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чение 7 рабочих дней один экземпляр протокола направляется в Министерство здравоохранения Республики Тыва для передачи в комиссию по оценке последс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вий принятия решения о ликвидации медицинской организации, подведомственной Министерству здравоохранения Республики Тыва, о прекращении деятельности ее обособленного подразделения, </w:t>
      </w:r>
      <w:r>
        <w:rPr>
          <w:rFonts w:ascii="Times New Roman" w:hAnsi="Times New Roman"/>
          <w:sz w:val="28"/>
          <w:szCs w:val="28"/>
        </w:rPr>
        <w:t>на рассмотрение в органы государственной власти, органы местного самоуправления, государственные и муниципальные организации, иные органы 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организации, осуществляющие в соответствии с федеральными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нами отдельные публичные полномочия.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Второй экземпляр протокола остается в медицинской организации для хр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нения.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581EAC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 Информация об итогах общественных слушаний в течение 7 рабочих дней после подписания протокола доводится комиссией совместно с медицинской организацией до сведения населения сельского населенного пункта путем разм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щения информации: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 сайте медицинской организации в информационно-телекоммуникационной сети «Интернет»;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 сайте Министерства здравоохранения Республики Тыва в информационно-телекоммуникационной сети «Интернет»;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 информационных стендах, размещенных в местах для широкого доступа пациентов медицинской организации;</w:t>
      </w:r>
    </w:p>
    <w:p w:rsidR="00024489" w:rsidRDefault="00024489" w:rsidP="00024489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средствах массовой информации сельского населенного пункта.</w:t>
      </w: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473332" w:rsidP="004733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473332" w:rsidRDefault="00473332" w:rsidP="00473332">
      <w:pPr>
        <w:jc w:val="center"/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p w:rsidR="00024489" w:rsidRDefault="00024489" w:rsidP="00024489">
      <w:pPr>
        <w:rPr>
          <w:rFonts w:ascii="Times New Roman" w:hAnsi="Times New Roman"/>
          <w:sz w:val="28"/>
          <w:szCs w:val="28"/>
        </w:rPr>
      </w:pPr>
    </w:p>
    <w:sectPr w:rsidR="00024489" w:rsidSect="000A6E4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14" w:rsidRDefault="00F42A14" w:rsidP="00024489">
      <w:r>
        <w:separator/>
      </w:r>
    </w:p>
  </w:endnote>
  <w:endnote w:type="continuationSeparator" w:id="0">
    <w:p w:rsidR="00F42A14" w:rsidRDefault="00F42A14" w:rsidP="0002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46" w:rsidRDefault="00B25E4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46" w:rsidRDefault="00B25E4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46" w:rsidRDefault="00B25E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14" w:rsidRDefault="00F42A14" w:rsidP="00024489">
      <w:r>
        <w:separator/>
      </w:r>
    </w:p>
  </w:footnote>
  <w:footnote w:type="continuationSeparator" w:id="0">
    <w:p w:rsidR="00F42A14" w:rsidRDefault="00F42A14" w:rsidP="00024489">
      <w:r>
        <w:continuationSeparator/>
      </w:r>
    </w:p>
  </w:footnote>
  <w:footnote w:id="1">
    <w:p w:rsidR="00024489" w:rsidRDefault="00024489" w:rsidP="00024489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Нужно подчеркнуть необходимое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46" w:rsidRDefault="00B25E4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9268"/>
    </w:sdtPr>
    <w:sdtContent>
      <w:p w:rsidR="000A6E46" w:rsidRDefault="00C62DD2">
        <w:pPr>
          <w:pStyle w:val="a9"/>
          <w:jc w:val="right"/>
        </w:pPr>
        <w:fldSimple w:instr=" PAGE   \* MERGEFORMAT ">
          <w:r w:rsidR="004B518A">
            <w:rPr>
              <w:noProof/>
            </w:rPr>
            <w:t>2</w:t>
          </w:r>
        </w:fldSimple>
      </w:p>
    </w:sdtContent>
  </w:sdt>
  <w:p w:rsidR="000A6E46" w:rsidRDefault="000A6E4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46" w:rsidRDefault="00B25E4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b584a5-1e48-4eb2-b5bb-d7f338e79958"/>
  </w:docVars>
  <w:rsids>
    <w:rsidRoot w:val="00024489"/>
    <w:rsid w:val="00024489"/>
    <w:rsid w:val="00092810"/>
    <w:rsid w:val="000A6E46"/>
    <w:rsid w:val="000F205D"/>
    <w:rsid w:val="00473332"/>
    <w:rsid w:val="00482314"/>
    <w:rsid w:val="004B518A"/>
    <w:rsid w:val="00581EAC"/>
    <w:rsid w:val="005B0BF2"/>
    <w:rsid w:val="006504CE"/>
    <w:rsid w:val="00714B31"/>
    <w:rsid w:val="00721267"/>
    <w:rsid w:val="00802E70"/>
    <w:rsid w:val="0087223C"/>
    <w:rsid w:val="00B25E46"/>
    <w:rsid w:val="00C344FB"/>
    <w:rsid w:val="00C62DD2"/>
    <w:rsid w:val="00D37CAB"/>
    <w:rsid w:val="00D848B7"/>
    <w:rsid w:val="00E21489"/>
    <w:rsid w:val="00F02B23"/>
    <w:rsid w:val="00F4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rsid w:val="000244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48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024489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024489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rsid w:val="00024489"/>
    <w:rPr>
      <w:color w:val="0000FF"/>
      <w:u w:val="single"/>
    </w:rPr>
  </w:style>
  <w:style w:type="table" w:styleId="a7">
    <w:name w:val="Table Grid"/>
    <w:basedOn w:val="a1"/>
    <w:uiPriority w:val="59"/>
    <w:rsid w:val="0002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44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6E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E4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A6E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6E46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81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1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3991</Words>
  <Characters>22750</Characters>
  <Application>Microsoft Office Word</Application>
  <DocSecurity>0</DocSecurity>
  <Lines>189</Lines>
  <Paragraphs>53</Paragraphs>
  <ScaleCrop>false</ScaleCrop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2018-08-21T11:14:00Z</cp:lastPrinted>
  <dcterms:created xsi:type="dcterms:W3CDTF">2018-08-24T07:17:00Z</dcterms:created>
  <dcterms:modified xsi:type="dcterms:W3CDTF">2018-08-24T07:31:00Z</dcterms:modified>
</cp:coreProperties>
</file>