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86" w:rsidRDefault="00AD0486" w:rsidP="00AD0486">
      <w:pPr>
        <w:spacing w:after="200" w:line="271" w:lineRule="auto"/>
        <w:ind w:right="142" w:firstLine="0"/>
        <w:jc w:val="center"/>
        <w:rPr>
          <w:noProof/>
          <w:sz w:val="24"/>
          <w:szCs w:val="24"/>
        </w:rPr>
      </w:pPr>
    </w:p>
    <w:p w:rsidR="000652F9" w:rsidRDefault="000652F9" w:rsidP="00AD0486">
      <w:pPr>
        <w:spacing w:after="200" w:line="271" w:lineRule="auto"/>
        <w:ind w:right="142" w:firstLine="0"/>
        <w:jc w:val="center"/>
        <w:rPr>
          <w:noProof/>
          <w:sz w:val="24"/>
          <w:szCs w:val="24"/>
        </w:rPr>
      </w:pPr>
    </w:p>
    <w:p w:rsidR="000652F9" w:rsidRDefault="000652F9" w:rsidP="00AD0486">
      <w:pPr>
        <w:spacing w:after="200" w:line="271" w:lineRule="auto"/>
        <w:ind w:right="142" w:firstLine="0"/>
        <w:jc w:val="center"/>
        <w:rPr>
          <w:sz w:val="24"/>
          <w:szCs w:val="24"/>
          <w:lang w:val="en-US"/>
        </w:rPr>
      </w:pPr>
    </w:p>
    <w:p w:rsidR="00AD0486" w:rsidRPr="004C14FF" w:rsidRDefault="00AD0486" w:rsidP="00AD0486">
      <w:pPr>
        <w:spacing w:after="200" w:line="271" w:lineRule="auto"/>
        <w:ind w:right="142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D0486" w:rsidRPr="0025472A" w:rsidRDefault="00AD0486" w:rsidP="00AD0486">
      <w:pPr>
        <w:spacing w:after="200" w:line="271" w:lineRule="auto"/>
        <w:ind w:right="142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1C0750" w:rsidRDefault="00464DBD" w:rsidP="00464DBD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от 13 июля 2018 г. № 369</w:t>
      </w:r>
    </w:p>
    <w:p w:rsidR="00464DBD" w:rsidRPr="00464DBD" w:rsidRDefault="00453482" w:rsidP="00464DBD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</w:t>
      </w:r>
      <w:r w:rsidR="00464DBD">
        <w:rPr>
          <w:bCs/>
          <w:color w:val="auto"/>
          <w:szCs w:val="28"/>
        </w:rPr>
        <w:t>. Кызыл</w:t>
      </w:r>
    </w:p>
    <w:p w:rsidR="001C0750" w:rsidRDefault="001C0750" w:rsidP="00464DBD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5B131A">
        <w:rPr>
          <w:b/>
          <w:bCs/>
          <w:color w:val="auto"/>
          <w:szCs w:val="28"/>
        </w:rPr>
        <w:t xml:space="preserve">Об утверждении государственной программы 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5B131A">
        <w:rPr>
          <w:b/>
          <w:bCs/>
          <w:color w:val="auto"/>
          <w:szCs w:val="28"/>
        </w:rPr>
        <w:t>Республики Тыва «Развитие материально-</w:t>
      </w:r>
    </w:p>
    <w:p w:rsidR="001C0750" w:rsidRPr="005B131A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5B131A">
        <w:rPr>
          <w:b/>
          <w:bCs/>
          <w:color w:val="auto"/>
          <w:szCs w:val="28"/>
        </w:rPr>
        <w:t>технической базы детских поликлиник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5B131A">
        <w:rPr>
          <w:b/>
          <w:bCs/>
          <w:color w:val="auto"/>
          <w:szCs w:val="28"/>
        </w:rPr>
        <w:t xml:space="preserve">и детских поликлинических отделений </w:t>
      </w:r>
    </w:p>
    <w:p w:rsidR="001C0750" w:rsidRPr="005B131A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5B131A">
        <w:rPr>
          <w:b/>
          <w:bCs/>
          <w:color w:val="auto"/>
          <w:szCs w:val="28"/>
        </w:rPr>
        <w:t xml:space="preserve">медицинских организаций </w:t>
      </w:r>
    </w:p>
    <w:p w:rsidR="001C0750" w:rsidRPr="005B131A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5B131A">
        <w:rPr>
          <w:b/>
          <w:bCs/>
          <w:color w:val="auto"/>
          <w:szCs w:val="28"/>
        </w:rPr>
        <w:t>Республики Тыва на 2018-2020 годы»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proofErr w:type="gramStart"/>
      <w:r>
        <w:rPr>
          <w:bCs/>
          <w:color w:val="auto"/>
          <w:szCs w:val="28"/>
        </w:rPr>
        <w:t>В соответствии с пунктом 4 перечня поручений Президента Российской Фед</w:t>
      </w:r>
      <w:r>
        <w:rPr>
          <w:bCs/>
          <w:color w:val="auto"/>
          <w:szCs w:val="28"/>
        </w:rPr>
        <w:t>е</w:t>
      </w:r>
      <w:r>
        <w:rPr>
          <w:bCs/>
          <w:color w:val="auto"/>
          <w:szCs w:val="28"/>
        </w:rPr>
        <w:t>рации от 2 декабря 2017 г. № Пр-2440 по итогам заседания Координационного сов</w:t>
      </w:r>
      <w:r>
        <w:rPr>
          <w:bCs/>
          <w:color w:val="auto"/>
          <w:szCs w:val="28"/>
        </w:rPr>
        <w:t>е</w:t>
      </w:r>
      <w:r>
        <w:rPr>
          <w:bCs/>
          <w:color w:val="auto"/>
          <w:szCs w:val="28"/>
        </w:rPr>
        <w:t>та по реализации Национальной стратегии действий в интересах детей на 2012-2017 годы 28 ноября 2017 г., приказом Министерства здравоохранения Российской Фед</w:t>
      </w:r>
      <w:r>
        <w:rPr>
          <w:bCs/>
          <w:color w:val="auto"/>
          <w:szCs w:val="28"/>
        </w:rPr>
        <w:t>е</w:t>
      </w:r>
      <w:r>
        <w:rPr>
          <w:bCs/>
          <w:color w:val="auto"/>
          <w:szCs w:val="28"/>
        </w:rPr>
        <w:t>рации от 22 мая 2018 г. № 260 «Об утверждении ведомственной целевой программы «Развитие материально-технической базы детских поликлиник и детских поликл</w:t>
      </w:r>
      <w:r>
        <w:rPr>
          <w:bCs/>
          <w:color w:val="auto"/>
          <w:szCs w:val="28"/>
        </w:rPr>
        <w:t>и</w:t>
      </w:r>
      <w:r>
        <w:rPr>
          <w:bCs/>
          <w:color w:val="auto"/>
          <w:szCs w:val="28"/>
        </w:rPr>
        <w:t>нических</w:t>
      </w:r>
      <w:proofErr w:type="gramEnd"/>
      <w:r>
        <w:rPr>
          <w:bCs/>
          <w:color w:val="auto"/>
          <w:szCs w:val="28"/>
        </w:rPr>
        <w:t xml:space="preserve"> отделений медицинских организаций» Правительство Республики Тыва ПОСТАНОВЛЯЕТ:</w:t>
      </w:r>
    </w:p>
    <w:p w:rsidR="001C0750" w:rsidRPr="00B363BC" w:rsidRDefault="001C0750" w:rsidP="001C0750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1. Утвердить прилагаемую государственную программу Республики Тыва «Развитие материально-технической базы детских поликлиник и детских поликл</w:t>
      </w:r>
      <w:r>
        <w:rPr>
          <w:bCs/>
          <w:color w:val="auto"/>
          <w:szCs w:val="28"/>
        </w:rPr>
        <w:t>и</w:t>
      </w:r>
      <w:r>
        <w:rPr>
          <w:bCs/>
          <w:color w:val="auto"/>
          <w:szCs w:val="28"/>
        </w:rPr>
        <w:t>нических отделений медицинских организаций Республики Тыва на 2018-2020 г</w:t>
      </w:r>
      <w:r>
        <w:rPr>
          <w:bCs/>
          <w:color w:val="auto"/>
          <w:szCs w:val="28"/>
        </w:rPr>
        <w:t>о</w:t>
      </w:r>
      <w:r>
        <w:rPr>
          <w:bCs/>
          <w:color w:val="auto"/>
          <w:szCs w:val="28"/>
        </w:rPr>
        <w:t>ды».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2. </w:t>
      </w:r>
      <w:proofErr w:type="gramStart"/>
      <w:r>
        <w:rPr>
          <w:bCs/>
          <w:color w:val="auto"/>
          <w:szCs w:val="28"/>
        </w:rPr>
        <w:t>Контроль за</w:t>
      </w:r>
      <w:proofErr w:type="gramEnd"/>
      <w:r>
        <w:rPr>
          <w:bCs/>
          <w:color w:val="auto"/>
          <w:szCs w:val="28"/>
        </w:rPr>
        <w:t xml:space="preserve"> </w:t>
      </w:r>
      <w:r w:rsidR="000C0FEB">
        <w:rPr>
          <w:bCs/>
          <w:color w:val="auto"/>
          <w:szCs w:val="28"/>
        </w:rPr>
        <w:t>ис</w:t>
      </w:r>
      <w:r>
        <w:rPr>
          <w:bCs/>
          <w:color w:val="auto"/>
          <w:szCs w:val="28"/>
        </w:rPr>
        <w:t>полнением настоящего постановления возложить на Мин</w:t>
      </w:r>
      <w:r>
        <w:rPr>
          <w:bCs/>
          <w:color w:val="auto"/>
          <w:szCs w:val="28"/>
        </w:rPr>
        <w:t>и</w:t>
      </w:r>
      <w:r>
        <w:rPr>
          <w:bCs/>
          <w:color w:val="auto"/>
          <w:szCs w:val="28"/>
        </w:rPr>
        <w:t>стерство здравоохранения Республики Тыва.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</w:p>
    <w:p w:rsidR="00AD0486" w:rsidRDefault="00AD0486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</w:p>
    <w:p w:rsidR="00AD0486" w:rsidRDefault="00AD0486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 xml:space="preserve">3. </w:t>
      </w:r>
      <w:proofErr w:type="gramStart"/>
      <w:r>
        <w:rPr>
          <w:bCs/>
          <w:color w:val="auto"/>
          <w:szCs w:val="28"/>
        </w:rPr>
        <w:t>Разместить</w:t>
      </w:r>
      <w:proofErr w:type="gramEnd"/>
      <w:r>
        <w:rPr>
          <w:bCs/>
          <w:color w:val="auto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Глава Республики Тыва</w:t>
      </w:r>
      <w:r>
        <w:rPr>
          <w:bCs/>
          <w:color w:val="auto"/>
          <w:szCs w:val="28"/>
        </w:rPr>
        <w:tab/>
        <w:t xml:space="preserve">                                                                      Ш. Кара-оол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  <w:sectPr w:rsidR="001C0750" w:rsidSect="001C0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40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1C0750" w:rsidRPr="005B131A" w:rsidRDefault="001C0750" w:rsidP="000C0FEB">
      <w:pPr>
        <w:spacing w:after="0" w:line="256" w:lineRule="auto"/>
        <w:ind w:left="6020" w:right="-141" w:firstLine="141"/>
        <w:jc w:val="center"/>
        <w:rPr>
          <w:szCs w:val="28"/>
        </w:rPr>
      </w:pPr>
      <w:r w:rsidRPr="005B131A">
        <w:rPr>
          <w:szCs w:val="28"/>
        </w:rPr>
        <w:lastRenderedPageBreak/>
        <w:t>Утверждена</w:t>
      </w:r>
    </w:p>
    <w:p w:rsidR="001C0750" w:rsidRPr="005B131A" w:rsidRDefault="001C0750" w:rsidP="000C0FEB">
      <w:pPr>
        <w:spacing w:after="0" w:line="256" w:lineRule="auto"/>
        <w:ind w:left="6020" w:right="-141" w:firstLine="141"/>
        <w:jc w:val="center"/>
        <w:rPr>
          <w:szCs w:val="28"/>
        </w:rPr>
      </w:pPr>
      <w:r w:rsidRPr="005B131A">
        <w:rPr>
          <w:szCs w:val="28"/>
        </w:rPr>
        <w:t>постановлением Правительства</w:t>
      </w:r>
    </w:p>
    <w:p w:rsidR="001C0750" w:rsidRPr="005B131A" w:rsidRDefault="001C0750" w:rsidP="000C0FEB">
      <w:pPr>
        <w:spacing w:after="0" w:line="256" w:lineRule="auto"/>
        <w:ind w:left="6020" w:right="-141" w:firstLine="141"/>
        <w:jc w:val="center"/>
        <w:rPr>
          <w:szCs w:val="28"/>
        </w:rPr>
      </w:pPr>
      <w:r w:rsidRPr="005B131A">
        <w:rPr>
          <w:szCs w:val="28"/>
        </w:rPr>
        <w:t>Республики Тыва</w:t>
      </w:r>
    </w:p>
    <w:p w:rsidR="00464DBD" w:rsidRDefault="00464DBD" w:rsidP="00464DBD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bCs/>
          <w:color w:val="auto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auto"/>
          <w:szCs w:val="28"/>
        </w:rPr>
        <w:t>от 13 июля 2018 г. № 369</w:t>
      </w:r>
    </w:p>
    <w:p w:rsidR="001C0750" w:rsidRDefault="001C0750" w:rsidP="00464DBD">
      <w:pPr>
        <w:tabs>
          <w:tab w:val="left" w:pos="7710"/>
        </w:tabs>
        <w:spacing w:after="0" w:line="256" w:lineRule="auto"/>
        <w:ind w:right="-141" w:firstLine="0"/>
        <w:rPr>
          <w:b/>
        </w:rPr>
      </w:pPr>
    </w:p>
    <w:p w:rsidR="001C0750" w:rsidRDefault="001C0750" w:rsidP="00464DBD">
      <w:pPr>
        <w:spacing w:after="0" w:line="256" w:lineRule="auto"/>
        <w:ind w:right="-141" w:firstLine="0"/>
        <w:rPr>
          <w:b/>
        </w:rPr>
      </w:pPr>
    </w:p>
    <w:p w:rsidR="001C0750" w:rsidRDefault="001C0750" w:rsidP="001C0750">
      <w:pPr>
        <w:spacing w:after="0" w:line="257" w:lineRule="auto"/>
        <w:ind w:right="0" w:firstLine="0"/>
        <w:jc w:val="center"/>
        <w:rPr>
          <w:bCs/>
          <w:color w:val="auto"/>
          <w:sz w:val="26"/>
          <w:szCs w:val="26"/>
        </w:rPr>
      </w:pPr>
      <w:r w:rsidRPr="005B131A">
        <w:rPr>
          <w:bCs/>
          <w:color w:val="auto"/>
          <w:sz w:val="26"/>
          <w:szCs w:val="26"/>
        </w:rPr>
        <w:t xml:space="preserve">ГОСУДАРСТВЕННАЯ ПРОГРАММА </w:t>
      </w:r>
    </w:p>
    <w:p w:rsidR="001C0750" w:rsidRDefault="001C0750" w:rsidP="001C0750">
      <w:pPr>
        <w:spacing w:after="0" w:line="257" w:lineRule="auto"/>
        <w:ind w:right="0" w:firstLine="0"/>
        <w:jc w:val="center"/>
        <w:rPr>
          <w:sz w:val="26"/>
          <w:szCs w:val="26"/>
        </w:rPr>
      </w:pPr>
      <w:r w:rsidRPr="005B131A">
        <w:rPr>
          <w:bCs/>
          <w:color w:val="auto"/>
          <w:sz w:val="26"/>
          <w:szCs w:val="26"/>
        </w:rPr>
        <w:t xml:space="preserve">Республики Тыва </w:t>
      </w:r>
      <w:r w:rsidRPr="005B131A">
        <w:rPr>
          <w:sz w:val="26"/>
          <w:szCs w:val="26"/>
        </w:rPr>
        <w:t xml:space="preserve">«Развитие материально-технической </w:t>
      </w:r>
    </w:p>
    <w:p w:rsidR="001C0750" w:rsidRDefault="001C0750" w:rsidP="001C0750">
      <w:pPr>
        <w:spacing w:after="0" w:line="257" w:lineRule="auto"/>
        <w:ind w:right="0" w:firstLine="0"/>
        <w:jc w:val="center"/>
        <w:rPr>
          <w:sz w:val="26"/>
          <w:szCs w:val="26"/>
        </w:rPr>
      </w:pPr>
      <w:r w:rsidRPr="005B131A">
        <w:rPr>
          <w:sz w:val="26"/>
          <w:szCs w:val="26"/>
        </w:rPr>
        <w:t xml:space="preserve">базы детских поликлиник и детских поликлинических </w:t>
      </w:r>
    </w:p>
    <w:p w:rsidR="001C0750" w:rsidRDefault="001C0750" w:rsidP="001C0750">
      <w:pPr>
        <w:spacing w:after="0" w:line="257" w:lineRule="auto"/>
        <w:ind w:right="0" w:firstLine="0"/>
        <w:jc w:val="center"/>
        <w:rPr>
          <w:sz w:val="26"/>
          <w:szCs w:val="26"/>
        </w:rPr>
      </w:pPr>
      <w:r w:rsidRPr="005B131A">
        <w:rPr>
          <w:sz w:val="26"/>
          <w:szCs w:val="26"/>
        </w:rPr>
        <w:t xml:space="preserve">отделений медицинских организаций </w:t>
      </w:r>
    </w:p>
    <w:p w:rsidR="001C0750" w:rsidRPr="005B131A" w:rsidRDefault="001C0750" w:rsidP="001C0750">
      <w:pPr>
        <w:spacing w:after="0" w:line="257" w:lineRule="auto"/>
        <w:ind w:right="0" w:firstLine="0"/>
        <w:jc w:val="center"/>
        <w:rPr>
          <w:sz w:val="26"/>
          <w:szCs w:val="26"/>
        </w:rPr>
      </w:pPr>
      <w:r w:rsidRPr="005B131A">
        <w:rPr>
          <w:sz w:val="26"/>
          <w:szCs w:val="26"/>
        </w:rPr>
        <w:t>Республики Тыва на 2018-2020 годы»</w:t>
      </w:r>
    </w:p>
    <w:p w:rsidR="001C0750" w:rsidRDefault="001C0750" w:rsidP="001C0750">
      <w:pPr>
        <w:spacing w:after="0" w:line="257" w:lineRule="auto"/>
        <w:ind w:right="0" w:firstLine="0"/>
        <w:jc w:val="left"/>
      </w:pPr>
    </w:p>
    <w:p w:rsidR="001C0750" w:rsidRPr="005B131A" w:rsidRDefault="001C0750" w:rsidP="001C0750">
      <w:pPr>
        <w:spacing w:after="0" w:line="257" w:lineRule="auto"/>
        <w:ind w:right="0" w:firstLine="0"/>
        <w:jc w:val="center"/>
        <w:rPr>
          <w:sz w:val="24"/>
          <w:szCs w:val="24"/>
        </w:rPr>
      </w:pPr>
      <w:proofErr w:type="gramStart"/>
      <w:r w:rsidRPr="005B131A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5B131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B131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B131A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5B131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B131A">
        <w:rPr>
          <w:sz w:val="24"/>
          <w:szCs w:val="24"/>
        </w:rPr>
        <w:t>РТ</w:t>
      </w:r>
    </w:p>
    <w:p w:rsidR="001C0750" w:rsidRPr="005B131A" w:rsidRDefault="001C0750" w:rsidP="001C0750">
      <w:pPr>
        <w:spacing w:after="0" w:line="257" w:lineRule="auto"/>
        <w:ind w:right="0" w:firstLine="0"/>
        <w:jc w:val="center"/>
        <w:rPr>
          <w:bCs/>
          <w:color w:val="auto"/>
          <w:sz w:val="24"/>
          <w:szCs w:val="24"/>
        </w:rPr>
      </w:pPr>
      <w:r w:rsidRPr="005B131A">
        <w:rPr>
          <w:bCs/>
          <w:color w:val="auto"/>
          <w:sz w:val="24"/>
          <w:szCs w:val="24"/>
        </w:rPr>
        <w:t xml:space="preserve">государственной программы Республики Тыва </w:t>
      </w:r>
    </w:p>
    <w:p w:rsidR="001C0750" w:rsidRDefault="001C0750" w:rsidP="001C0750">
      <w:pPr>
        <w:spacing w:after="0" w:line="257" w:lineRule="auto"/>
        <w:ind w:right="0" w:firstLine="0"/>
        <w:jc w:val="center"/>
        <w:rPr>
          <w:sz w:val="24"/>
          <w:szCs w:val="24"/>
        </w:rPr>
      </w:pPr>
      <w:r w:rsidRPr="005B131A">
        <w:rPr>
          <w:sz w:val="24"/>
          <w:szCs w:val="24"/>
        </w:rPr>
        <w:t xml:space="preserve">«Развитие материально-технической базы детских </w:t>
      </w:r>
    </w:p>
    <w:p w:rsidR="001C0750" w:rsidRDefault="001C0750" w:rsidP="001C0750">
      <w:pPr>
        <w:spacing w:after="0" w:line="257" w:lineRule="auto"/>
        <w:ind w:right="0" w:firstLine="0"/>
        <w:jc w:val="center"/>
        <w:rPr>
          <w:sz w:val="24"/>
          <w:szCs w:val="24"/>
        </w:rPr>
      </w:pPr>
      <w:r w:rsidRPr="005B131A">
        <w:rPr>
          <w:sz w:val="24"/>
          <w:szCs w:val="24"/>
        </w:rPr>
        <w:t xml:space="preserve">поликлиник и детских поликлинических отделений </w:t>
      </w:r>
    </w:p>
    <w:p w:rsidR="001C0750" w:rsidRPr="005B131A" w:rsidRDefault="001C0750" w:rsidP="001C0750">
      <w:pPr>
        <w:spacing w:after="0" w:line="257" w:lineRule="auto"/>
        <w:ind w:right="0" w:firstLine="0"/>
        <w:jc w:val="center"/>
        <w:rPr>
          <w:sz w:val="24"/>
          <w:szCs w:val="24"/>
        </w:rPr>
      </w:pPr>
      <w:r w:rsidRPr="005B131A">
        <w:rPr>
          <w:sz w:val="24"/>
          <w:szCs w:val="24"/>
        </w:rPr>
        <w:t>медицинских организаций Республики Тыва на 2018-2020 годы»</w:t>
      </w:r>
    </w:p>
    <w:p w:rsidR="001C0750" w:rsidRDefault="001C0750" w:rsidP="001C0750">
      <w:pPr>
        <w:spacing w:after="0" w:line="256" w:lineRule="auto"/>
        <w:ind w:right="0" w:firstLine="0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2"/>
        <w:gridCol w:w="233"/>
        <w:gridCol w:w="6560"/>
      </w:tblGrid>
      <w:tr w:rsidR="001C0750" w:rsidRPr="00A67D55" w:rsidTr="001C0750">
        <w:tc>
          <w:tcPr>
            <w:tcW w:w="3471" w:type="dxa"/>
          </w:tcPr>
          <w:p w:rsidR="001C0750" w:rsidRPr="00A67D55" w:rsidRDefault="001C0750" w:rsidP="000C0FEB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</w:rPr>
              <w:t>Наименование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0C0FEB" w:rsidP="000C0FEB">
            <w:pPr>
              <w:spacing w:after="0" w:line="256" w:lineRule="auto"/>
              <w:ind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Республики Тыва «Р</w:t>
            </w:r>
            <w:r w:rsidR="001C0750" w:rsidRPr="00A67D55">
              <w:rPr>
                <w:sz w:val="24"/>
                <w:szCs w:val="24"/>
              </w:rPr>
              <w:t>азвитие м</w:t>
            </w:r>
            <w:r w:rsidR="001C0750" w:rsidRPr="00A67D55">
              <w:rPr>
                <w:sz w:val="24"/>
                <w:szCs w:val="24"/>
              </w:rPr>
              <w:t>а</w:t>
            </w:r>
            <w:r w:rsidR="001C0750" w:rsidRPr="00A67D55">
              <w:rPr>
                <w:sz w:val="24"/>
                <w:szCs w:val="24"/>
              </w:rPr>
              <w:t>териально-технической базы детских поликлиник и детских поликлинических отделений медицинских организаций Ре</w:t>
            </w:r>
            <w:r w:rsidR="001C0750" w:rsidRPr="00A67D55">
              <w:rPr>
                <w:sz w:val="24"/>
                <w:szCs w:val="24"/>
              </w:rPr>
              <w:t>с</w:t>
            </w:r>
            <w:r w:rsidR="001C0750" w:rsidRPr="00A67D55">
              <w:rPr>
                <w:sz w:val="24"/>
                <w:szCs w:val="24"/>
              </w:rPr>
              <w:t>публики Тыва на 2018-2020 годы</w:t>
            </w:r>
            <w:r>
              <w:rPr>
                <w:sz w:val="24"/>
                <w:szCs w:val="24"/>
              </w:rPr>
              <w:t>» (далее – Программа)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</w:rPr>
              <w:t>Государственный заказчик Пр</w:t>
            </w:r>
            <w:r w:rsidRPr="00A67D55">
              <w:rPr>
                <w:sz w:val="24"/>
              </w:rPr>
              <w:t>о</w:t>
            </w:r>
            <w:r w:rsidRPr="00A67D55">
              <w:rPr>
                <w:sz w:val="24"/>
              </w:rPr>
              <w:t>граммы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 w:rsidRPr="00A67D55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 w:rsidRPr="00A67D55">
              <w:rPr>
                <w:sz w:val="24"/>
              </w:rPr>
              <w:t>Участники Программы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rPr>
                <w:sz w:val="24"/>
                <w:szCs w:val="24"/>
              </w:rPr>
            </w:pPr>
            <w:proofErr w:type="gramStart"/>
            <w:r w:rsidRPr="00A67D55">
              <w:rPr>
                <w:sz w:val="24"/>
                <w:szCs w:val="24"/>
              </w:rPr>
              <w:t>ГБУЗ Р</w:t>
            </w:r>
            <w:r w:rsidR="000C0FEB">
              <w:rPr>
                <w:sz w:val="24"/>
                <w:szCs w:val="24"/>
              </w:rPr>
              <w:t xml:space="preserve">еспублики </w:t>
            </w:r>
            <w:r w:rsidRPr="00A67D55">
              <w:rPr>
                <w:sz w:val="24"/>
                <w:szCs w:val="24"/>
              </w:rPr>
              <w:t>Т</w:t>
            </w:r>
            <w:r w:rsidR="000C0FEB">
              <w:rPr>
                <w:sz w:val="24"/>
                <w:szCs w:val="24"/>
              </w:rPr>
              <w:t>ыва</w:t>
            </w:r>
            <w:r w:rsidRPr="00A67D55">
              <w:rPr>
                <w:sz w:val="24"/>
                <w:szCs w:val="24"/>
              </w:rPr>
              <w:t xml:space="preserve"> «Республиканская детская больница»,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A67D55">
              <w:rPr>
                <w:sz w:val="24"/>
                <w:szCs w:val="24"/>
              </w:rPr>
              <w:t xml:space="preserve">«Барун-Хемчикский межкожуунный медицинский центр»,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A67D55">
              <w:rPr>
                <w:sz w:val="24"/>
                <w:szCs w:val="24"/>
              </w:rPr>
              <w:t xml:space="preserve">«Улуг-Хемский межкожуунный медицинский центр»,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A67D55">
              <w:rPr>
                <w:sz w:val="24"/>
                <w:szCs w:val="24"/>
              </w:rPr>
              <w:t>«Дзун-Хемчикская центральная кож</w:t>
            </w:r>
            <w:r w:rsidR="000C0FEB">
              <w:rPr>
                <w:sz w:val="24"/>
                <w:szCs w:val="24"/>
              </w:rPr>
              <w:t>у</w:t>
            </w:r>
            <w:r w:rsidRPr="00A67D55">
              <w:rPr>
                <w:sz w:val="24"/>
                <w:szCs w:val="24"/>
              </w:rPr>
              <w:t xml:space="preserve">унная больница»,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A67D55">
              <w:rPr>
                <w:sz w:val="24"/>
                <w:szCs w:val="24"/>
              </w:rPr>
              <w:t>«Кызылская центральная кож</w:t>
            </w:r>
            <w:r w:rsidR="000C0FEB">
              <w:rPr>
                <w:sz w:val="24"/>
                <w:szCs w:val="24"/>
              </w:rPr>
              <w:t>у</w:t>
            </w:r>
            <w:r w:rsidRPr="00A67D55">
              <w:rPr>
                <w:sz w:val="24"/>
                <w:szCs w:val="24"/>
              </w:rPr>
              <w:t>унная больн</w:t>
            </w:r>
            <w:r w:rsidRPr="00A67D55">
              <w:rPr>
                <w:sz w:val="24"/>
                <w:szCs w:val="24"/>
              </w:rPr>
              <w:t>и</w:t>
            </w:r>
            <w:r w:rsidRPr="00A67D55">
              <w:rPr>
                <w:sz w:val="24"/>
                <w:szCs w:val="24"/>
              </w:rPr>
              <w:t xml:space="preserve">ца»,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A67D55">
              <w:rPr>
                <w:sz w:val="24"/>
                <w:szCs w:val="24"/>
              </w:rPr>
              <w:t>«Пий-Хемская центральная кож</w:t>
            </w:r>
            <w:r w:rsidRPr="00A67D55">
              <w:rPr>
                <w:sz w:val="24"/>
                <w:szCs w:val="24"/>
              </w:rPr>
              <w:t>у</w:t>
            </w:r>
            <w:r w:rsidR="000C0FEB">
              <w:rPr>
                <w:sz w:val="24"/>
                <w:szCs w:val="24"/>
              </w:rPr>
              <w:t>у</w:t>
            </w:r>
            <w:r w:rsidRPr="00A67D55">
              <w:rPr>
                <w:sz w:val="24"/>
                <w:szCs w:val="24"/>
              </w:rPr>
              <w:t xml:space="preserve">нная больница»,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A67D55">
              <w:rPr>
                <w:sz w:val="24"/>
                <w:szCs w:val="24"/>
              </w:rPr>
              <w:t>«Сут-Хольская це</w:t>
            </w:r>
            <w:r w:rsidRPr="00A67D55">
              <w:rPr>
                <w:sz w:val="24"/>
                <w:szCs w:val="24"/>
              </w:rPr>
              <w:t>н</w:t>
            </w:r>
            <w:r w:rsidRPr="00A67D55">
              <w:rPr>
                <w:sz w:val="24"/>
                <w:szCs w:val="24"/>
              </w:rPr>
              <w:t>тральная кож</w:t>
            </w:r>
            <w:r w:rsidR="000C0FEB">
              <w:rPr>
                <w:sz w:val="24"/>
                <w:szCs w:val="24"/>
              </w:rPr>
              <w:t>у</w:t>
            </w:r>
            <w:r w:rsidRPr="00A67D55">
              <w:rPr>
                <w:sz w:val="24"/>
                <w:szCs w:val="24"/>
              </w:rPr>
              <w:t xml:space="preserve">унная больница»,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A67D55">
              <w:rPr>
                <w:sz w:val="24"/>
                <w:szCs w:val="24"/>
              </w:rPr>
              <w:t>«Та</w:t>
            </w:r>
            <w:r w:rsidRPr="00A67D55">
              <w:rPr>
                <w:sz w:val="24"/>
                <w:szCs w:val="24"/>
              </w:rPr>
              <w:t>н</w:t>
            </w:r>
            <w:r w:rsidRPr="00A67D55">
              <w:rPr>
                <w:sz w:val="24"/>
                <w:szCs w:val="24"/>
              </w:rPr>
              <w:t>динская центральная кож</w:t>
            </w:r>
            <w:r w:rsidR="000C0FEB">
              <w:rPr>
                <w:sz w:val="24"/>
                <w:szCs w:val="24"/>
              </w:rPr>
              <w:t>у</w:t>
            </w:r>
            <w:r w:rsidRPr="00A67D55">
              <w:rPr>
                <w:sz w:val="24"/>
                <w:szCs w:val="24"/>
              </w:rPr>
              <w:t>унная больница»</w:t>
            </w:r>
            <w:proofErr w:type="gramEnd"/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 w:rsidRPr="00A67D55">
              <w:rPr>
                <w:sz w:val="24"/>
              </w:rPr>
              <w:t>Цель программы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rPr>
                <w:sz w:val="24"/>
                <w:szCs w:val="24"/>
              </w:rPr>
            </w:pPr>
            <w:r w:rsidRPr="00A67D55">
              <w:rPr>
                <w:sz w:val="24"/>
              </w:rPr>
              <w:t>повышение доступности и качества первичной медико-санитарной помощи детям в Республике Тыва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 w:rsidRPr="00A67D55">
              <w:rPr>
                <w:sz w:val="24"/>
              </w:rPr>
              <w:t xml:space="preserve">Задачи Программы  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Default="001C0750" w:rsidP="001C0750">
            <w:pPr>
              <w:spacing w:after="0" w:line="256" w:lineRule="auto"/>
              <w:ind w:right="0" w:firstLine="0"/>
            </w:pPr>
            <w:r w:rsidRPr="00A67D55">
              <w:rPr>
                <w:sz w:val="24"/>
              </w:rPr>
              <w:t>1) дооснащение детских поликлиник и поликлинических отд</w:t>
            </w:r>
            <w:r w:rsidRPr="00A67D55">
              <w:rPr>
                <w:sz w:val="24"/>
              </w:rPr>
              <w:t>е</w:t>
            </w:r>
            <w:r w:rsidRPr="00A67D55">
              <w:rPr>
                <w:sz w:val="24"/>
              </w:rPr>
              <w:t>лений медицинских организаций медицинскими изделиями в соответствии с требованиями, установленными приказом Ми</w:t>
            </w:r>
            <w:r w:rsidRPr="00A67D55">
              <w:rPr>
                <w:sz w:val="24"/>
              </w:rPr>
              <w:t>н</w:t>
            </w:r>
            <w:r w:rsidRPr="00A67D55">
              <w:rPr>
                <w:sz w:val="24"/>
              </w:rPr>
              <w:t>здрава России от 7 марта 2018 г. № 92 н;</w:t>
            </w:r>
          </w:p>
          <w:p w:rsidR="001C0750" w:rsidRDefault="001C0750" w:rsidP="001C0750">
            <w:pPr>
              <w:spacing w:after="0" w:line="256" w:lineRule="auto"/>
              <w:ind w:right="0" w:firstLine="0"/>
            </w:pPr>
            <w:r w:rsidRPr="00A67D55">
              <w:rPr>
                <w:sz w:val="24"/>
              </w:rPr>
              <w:t>2) развитие профилактической направленности педиатрич</w:t>
            </w:r>
            <w:r w:rsidRPr="00A67D55">
              <w:rPr>
                <w:sz w:val="24"/>
              </w:rPr>
              <w:t>е</w:t>
            </w:r>
            <w:r w:rsidRPr="00A67D55">
              <w:rPr>
                <w:sz w:val="24"/>
              </w:rPr>
              <w:t>ской службы;</w:t>
            </w:r>
          </w:p>
          <w:p w:rsidR="001C0750" w:rsidRDefault="001C0750" w:rsidP="001C0750">
            <w:pPr>
              <w:spacing w:after="0" w:line="256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 xml:space="preserve">3) внедрение стационарозамещающих технологий </w:t>
            </w:r>
            <w:r w:rsidR="000C0FEB">
              <w:rPr>
                <w:sz w:val="24"/>
              </w:rPr>
              <w:t>в</w:t>
            </w:r>
            <w:r w:rsidRPr="00A67D55">
              <w:rPr>
                <w:sz w:val="24"/>
              </w:rPr>
              <w:t xml:space="preserve"> амбул</w:t>
            </w:r>
            <w:r w:rsidRPr="00A67D55">
              <w:rPr>
                <w:sz w:val="24"/>
              </w:rPr>
              <w:t>а</w:t>
            </w:r>
            <w:r w:rsidRPr="00A67D55">
              <w:rPr>
                <w:sz w:val="24"/>
              </w:rPr>
              <w:t>торном звене;</w:t>
            </w:r>
          </w:p>
          <w:p w:rsidR="001C0750" w:rsidRDefault="001C0750" w:rsidP="001C0750">
            <w:pPr>
              <w:spacing w:after="0" w:line="256" w:lineRule="auto"/>
              <w:ind w:right="0" w:firstLine="0"/>
            </w:pPr>
          </w:p>
          <w:p w:rsidR="001C0750" w:rsidRPr="005B131A" w:rsidRDefault="001C0750" w:rsidP="000C0FEB">
            <w:pPr>
              <w:spacing w:after="0" w:line="256" w:lineRule="auto"/>
              <w:ind w:right="0" w:firstLine="0"/>
            </w:pPr>
            <w:r>
              <w:lastRenderedPageBreak/>
              <w:t xml:space="preserve">4) </w:t>
            </w:r>
            <w:r w:rsidRPr="00A67D55">
              <w:rPr>
                <w:sz w:val="24"/>
                <w:szCs w:val="24"/>
              </w:rPr>
              <w:t>с</w:t>
            </w:r>
            <w:r w:rsidRPr="00A67D55">
              <w:rPr>
                <w:sz w:val="24"/>
              </w:rPr>
              <w:t>оздание комфортных условий пребывания детей и родит</w:t>
            </w:r>
            <w:r w:rsidRPr="00A67D55">
              <w:rPr>
                <w:sz w:val="24"/>
              </w:rPr>
              <w:t>е</w:t>
            </w:r>
            <w:r w:rsidRPr="00A67D55">
              <w:rPr>
                <w:sz w:val="24"/>
              </w:rPr>
              <w:t>лей в детских поликлиниках и поликлинических отделени</w:t>
            </w:r>
            <w:r w:rsidR="000C0FEB">
              <w:rPr>
                <w:sz w:val="24"/>
              </w:rPr>
              <w:t>ях</w:t>
            </w:r>
            <w:r w:rsidRPr="00A67D55">
              <w:rPr>
                <w:sz w:val="24"/>
              </w:rPr>
              <w:t xml:space="preserve"> медицинских организаций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 w:rsidRPr="00A67D55">
              <w:rPr>
                <w:sz w:val="24"/>
                <w:szCs w:val="24"/>
              </w:rPr>
              <w:lastRenderedPageBreak/>
              <w:t>Целевые индикаторы и показ</w:t>
            </w:r>
            <w:r w:rsidRPr="00A67D55">
              <w:rPr>
                <w:sz w:val="24"/>
                <w:szCs w:val="24"/>
              </w:rPr>
              <w:t>а</w:t>
            </w:r>
            <w:r w:rsidRPr="00A67D55">
              <w:rPr>
                <w:sz w:val="24"/>
                <w:szCs w:val="24"/>
              </w:rPr>
              <w:t>тели Программы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1) увеличение доли детских поликлиник и детских поликлин</w:t>
            </w:r>
            <w:r w:rsidRPr="00A67D55">
              <w:rPr>
                <w:sz w:val="24"/>
              </w:rPr>
              <w:t>и</w:t>
            </w:r>
            <w:r w:rsidRPr="00A67D55">
              <w:rPr>
                <w:sz w:val="24"/>
              </w:rPr>
              <w:t>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№ 92н: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5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20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2020 году – 95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proofErr w:type="gramStart"/>
            <w:r w:rsidRPr="00A67D55">
              <w:rPr>
                <w:sz w:val="24"/>
              </w:rPr>
              <w:t>2) увеличение доли посещений с профилактической и иными целями детьми в возрасте 0-17 лет;</w:t>
            </w:r>
            <w:proofErr w:type="gramEnd"/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40,4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40,9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2020 году – 41,4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3) увеличение доли детей в возрасте 0-17 лет от общей числе</w:t>
            </w:r>
            <w:r w:rsidRPr="00A67D55">
              <w:rPr>
                <w:sz w:val="24"/>
              </w:rPr>
              <w:t>н</w:t>
            </w:r>
            <w:r w:rsidRPr="00A67D55">
              <w:rPr>
                <w:sz w:val="24"/>
              </w:rPr>
              <w:t>ности детского населения, пролеченных в дневных стацион</w:t>
            </w:r>
            <w:r w:rsidRPr="00A67D55">
              <w:rPr>
                <w:sz w:val="24"/>
              </w:rPr>
              <w:t>а</w:t>
            </w:r>
            <w:r w:rsidRPr="00A67D55">
              <w:rPr>
                <w:sz w:val="24"/>
              </w:rPr>
              <w:t>рах медицинских организаций, оказывающих медицинскую помощь в амбулаторных условиях;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 до 1,8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до 1,82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2020 году – до 1,85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4) увеличение доли детских поликлиник и детских поликлин</w:t>
            </w:r>
            <w:r w:rsidRPr="00A67D55">
              <w:rPr>
                <w:sz w:val="24"/>
              </w:rPr>
              <w:t>и</w:t>
            </w:r>
            <w:r w:rsidRPr="00A67D55">
              <w:rPr>
                <w:sz w:val="24"/>
              </w:rPr>
              <w:t>ческих отделений медицинских организаций Республики Тыва, реализовавших организационно-планировочные решения вну</w:t>
            </w:r>
            <w:r w:rsidRPr="00A67D55">
              <w:rPr>
                <w:sz w:val="24"/>
              </w:rPr>
              <w:t>т</w:t>
            </w:r>
            <w:r w:rsidRPr="00A67D55">
              <w:rPr>
                <w:sz w:val="24"/>
              </w:rPr>
              <w:t>ренних пространств, обеспечивающих комфортность пребыв</w:t>
            </w:r>
            <w:r w:rsidRPr="00A67D55">
              <w:rPr>
                <w:sz w:val="24"/>
              </w:rPr>
              <w:t>а</w:t>
            </w:r>
            <w:r w:rsidRPr="00A67D55">
              <w:rPr>
                <w:sz w:val="24"/>
              </w:rPr>
              <w:t>ния детей</w:t>
            </w:r>
            <w:r w:rsidR="000C0FEB">
              <w:rPr>
                <w:sz w:val="24"/>
              </w:rPr>
              <w:t>,</w:t>
            </w:r>
            <w:r w:rsidRPr="00A67D55">
              <w:rPr>
                <w:sz w:val="24"/>
              </w:rPr>
              <w:t xml:space="preserve"> в соответстви</w:t>
            </w:r>
            <w:r w:rsidR="000C0FEB">
              <w:rPr>
                <w:sz w:val="24"/>
              </w:rPr>
              <w:t>и</w:t>
            </w:r>
            <w:r w:rsidRPr="00A67D55">
              <w:rPr>
                <w:sz w:val="24"/>
              </w:rPr>
              <w:t xml:space="preserve"> с требованиями приказа Минздрава России от 7 марта 2018 г. № 92н: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5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20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2020 году – 95 процентов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</w:rPr>
              <w:t>Этапы и сроки реализации Пр</w:t>
            </w:r>
            <w:r w:rsidRPr="00A67D55">
              <w:rPr>
                <w:sz w:val="24"/>
              </w:rPr>
              <w:t>о</w:t>
            </w:r>
            <w:r w:rsidRPr="00A67D55">
              <w:rPr>
                <w:sz w:val="24"/>
              </w:rPr>
              <w:t>граммы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2018-2020 годы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 w:rsidRPr="00A67D55">
              <w:rPr>
                <w:sz w:val="24"/>
              </w:rPr>
              <w:t>Объемы бюджетных ассигнов</w:t>
            </w:r>
            <w:r w:rsidRPr="00A67D55">
              <w:rPr>
                <w:sz w:val="24"/>
              </w:rPr>
              <w:t>а</w:t>
            </w:r>
            <w:r w:rsidRPr="00A67D55">
              <w:rPr>
                <w:sz w:val="24"/>
              </w:rPr>
              <w:t>ний Программы</w:t>
            </w: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общий объем финансирования Программы на 2018-2020 годы составит 176134,20 тыс. рублей, в том числе средства фед</w:t>
            </w:r>
            <w:r w:rsidRPr="00A67D55">
              <w:rPr>
                <w:bCs/>
                <w:color w:val="auto"/>
                <w:sz w:val="24"/>
                <w:szCs w:val="24"/>
              </w:rPr>
              <w:t>е</w:t>
            </w:r>
            <w:r w:rsidRPr="00A67D55">
              <w:rPr>
                <w:bCs/>
                <w:color w:val="auto"/>
                <w:sz w:val="24"/>
                <w:szCs w:val="24"/>
              </w:rPr>
              <w:t>рального бюджета – 167099,4 тыс. рублей, республиканского бюджета – 8794,8 тыс. рублей, внебюджетные средства – 240 тыс. рублей, из них: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на 2018 год – 58631,4 тыс. рублей, из них:</w:t>
            </w:r>
          </w:p>
          <w:p w:rsidR="000C0FEB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 xml:space="preserve">55699,8 тыс. </w:t>
            </w:r>
            <w:r w:rsidR="000C0FEB">
              <w:rPr>
                <w:bCs/>
                <w:color w:val="auto"/>
                <w:sz w:val="24"/>
                <w:szCs w:val="24"/>
              </w:rPr>
              <w:t>рублей из федерального бюджета;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2931,6 тыс. рублей из республиканского бюджета;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на 2019 год – 58871,4 тыс. рублей, из них:</w:t>
            </w:r>
          </w:p>
          <w:p w:rsidR="000C0FEB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55699,8 тыс. рублей из федерального бюджета</w:t>
            </w:r>
            <w:r w:rsidRPr="00A67D55">
              <w:rPr>
                <w:rStyle w:val="ab"/>
                <w:bCs/>
                <w:color w:val="auto"/>
                <w:sz w:val="24"/>
                <w:szCs w:val="24"/>
              </w:rPr>
              <w:footnoteReference w:id="1"/>
            </w:r>
            <w:r w:rsidR="000C0FEB">
              <w:rPr>
                <w:bCs/>
                <w:color w:val="auto"/>
                <w:sz w:val="24"/>
                <w:szCs w:val="24"/>
              </w:rPr>
              <w:t>;</w:t>
            </w:r>
          </w:p>
          <w:p w:rsidR="000C0FEB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2931,6 тыс. рублей из республиканского бюджета</w:t>
            </w:r>
            <w:r w:rsidRPr="00A67D55">
              <w:rPr>
                <w:rStyle w:val="ab"/>
                <w:bCs/>
                <w:color w:val="auto"/>
                <w:sz w:val="24"/>
                <w:szCs w:val="24"/>
              </w:rPr>
              <w:footnoteReference w:id="2"/>
            </w:r>
            <w:r w:rsidR="000C0FEB">
              <w:rPr>
                <w:bCs/>
                <w:color w:val="auto"/>
                <w:sz w:val="24"/>
                <w:szCs w:val="24"/>
              </w:rPr>
              <w:t>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240 тыс. рублей из внебюджетных средств</w:t>
            </w:r>
            <w:r w:rsidRPr="00A67D55">
              <w:rPr>
                <w:rStyle w:val="ab"/>
                <w:bCs/>
                <w:color w:val="auto"/>
                <w:sz w:val="24"/>
                <w:szCs w:val="24"/>
              </w:rPr>
              <w:footnoteReference w:id="3"/>
            </w:r>
            <w:r w:rsidRPr="00A67D55">
              <w:rPr>
                <w:bCs/>
                <w:color w:val="auto"/>
                <w:sz w:val="24"/>
                <w:szCs w:val="24"/>
              </w:rPr>
              <w:t>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на 2020 год – 58631,4 тыс. рублей, из них:</w:t>
            </w:r>
          </w:p>
          <w:p w:rsidR="000C0FEB" w:rsidRDefault="001C0750" w:rsidP="000C0FEB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lastRenderedPageBreak/>
              <w:t>55699,8 тыс. рублей из федерального бюджета</w:t>
            </w:r>
            <w:r w:rsidR="000C0FEB">
              <w:rPr>
                <w:bCs/>
                <w:color w:val="auto"/>
                <w:sz w:val="24"/>
                <w:szCs w:val="24"/>
              </w:rPr>
              <w:t>;</w:t>
            </w:r>
          </w:p>
          <w:p w:rsidR="001C0750" w:rsidRPr="00A67D55" w:rsidRDefault="001C0750" w:rsidP="000C0FEB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bCs/>
                <w:color w:val="auto"/>
                <w:sz w:val="24"/>
                <w:szCs w:val="24"/>
              </w:rPr>
              <w:t>2931,6 тыс. рублей из республиканского бюджета</w:t>
            </w:r>
          </w:p>
        </w:tc>
      </w:tr>
      <w:tr w:rsidR="001C0750" w:rsidRPr="00A67D55" w:rsidTr="001C0750">
        <w:tc>
          <w:tcPr>
            <w:tcW w:w="3471" w:type="dxa"/>
          </w:tcPr>
          <w:p w:rsidR="001C0750" w:rsidRPr="00A67D55" w:rsidRDefault="001C0750" w:rsidP="001C0750">
            <w:pPr>
              <w:spacing w:after="0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lastRenderedPageBreak/>
              <w:t>Ожидаемые результаты реализ</w:t>
            </w:r>
            <w:r w:rsidRPr="00A67D55">
              <w:rPr>
                <w:sz w:val="24"/>
                <w:szCs w:val="24"/>
              </w:rPr>
              <w:t>а</w:t>
            </w:r>
            <w:r w:rsidRPr="00A67D55">
              <w:rPr>
                <w:sz w:val="24"/>
                <w:szCs w:val="24"/>
              </w:rPr>
              <w:t>ции Программы</w:t>
            </w:r>
          </w:p>
          <w:p w:rsidR="001C0750" w:rsidRPr="00A67D55" w:rsidRDefault="001C0750" w:rsidP="001C0750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237" w:type="dxa"/>
          </w:tcPr>
          <w:p w:rsidR="001C0750" w:rsidRDefault="001C0750" w:rsidP="001C0750">
            <w:pPr>
              <w:spacing w:after="0" w:line="240" w:lineRule="auto"/>
              <w:ind w:right="0" w:firstLine="0"/>
            </w:pPr>
            <w:r w:rsidRPr="00A67D55">
              <w:rPr>
                <w:sz w:val="24"/>
              </w:rPr>
              <w:t>–</w:t>
            </w:r>
          </w:p>
        </w:tc>
        <w:tc>
          <w:tcPr>
            <w:tcW w:w="6707" w:type="dxa"/>
          </w:tcPr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1) увеличение доли детских поликлиник и детских поликлин</w:t>
            </w:r>
            <w:r w:rsidRPr="00A67D55">
              <w:rPr>
                <w:sz w:val="24"/>
              </w:rPr>
              <w:t>и</w:t>
            </w:r>
            <w:r w:rsidRPr="00A67D55">
              <w:rPr>
                <w:sz w:val="24"/>
              </w:rPr>
              <w:t>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№ 92н: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5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20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2020 году – 95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proofErr w:type="gramStart"/>
            <w:r w:rsidRPr="00A67D55">
              <w:rPr>
                <w:sz w:val="24"/>
              </w:rPr>
              <w:t>2) увеличение доли посещений с профилактической и иными целями детьми в возрасте 0-17 лет:</w:t>
            </w:r>
            <w:proofErr w:type="gramEnd"/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40,4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40,9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2020 году – 41,4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3) увеличение доли детей в возрасте 0-17 лет от общей числе</w:t>
            </w:r>
            <w:r w:rsidRPr="00A67D55">
              <w:rPr>
                <w:sz w:val="24"/>
              </w:rPr>
              <w:t>н</w:t>
            </w:r>
            <w:r w:rsidRPr="00A67D55">
              <w:rPr>
                <w:sz w:val="24"/>
              </w:rPr>
              <w:t>ности детского населения, пролеченных в дневных стацион</w:t>
            </w:r>
            <w:r w:rsidRPr="00A67D55">
              <w:rPr>
                <w:sz w:val="24"/>
              </w:rPr>
              <w:t>а</w:t>
            </w:r>
            <w:r w:rsidRPr="00A67D55">
              <w:rPr>
                <w:sz w:val="24"/>
              </w:rPr>
              <w:t>рах медицинских организаций, оказывающих медицинскую помощь в амбулаторных условиях: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 до 1,8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до 1,82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2020 году – до 1,85 процента;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4) увеличение доли детских поликлиник и детских поликлин</w:t>
            </w:r>
            <w:r w:rsidRPr="00A67D55">
              <w:rPr>
                <w:sz w:val="24"/>
              </w:rPr>
              <w:t>и</w:t>
            </w:r>
            <w:r w:rsidRPr="00A67D55">
              <w:rPr>
                <w:sz w:val="24"/>
              </w:rPr>
              <w:t>ческих отделений медицинских организаций Республики Тыва, реализовавших организационно-планировочные решения вну</w:t>
            </w:r>
            <w:r w:rsidRPr="00A67D55">
              <w:rPr>
                <w:sz w:val="24"/>
              </w:rPr>
              <w:t>т</w:t>
            </w:r>
            <w:r w:rsidRPr="00A67D55">
              <w:rPr>
                <w:sz w:val="24"/>
              </w:rPr>
              <w:t>ренних пространств, обеспечивающих комфортность пребыв</w:t>
            </w:r>
            <w:r w:rsidRPr="00A67D55">
              <w:rPr>
                <w:sz w:val="24"/>
              </w:rPr>
              <w:t>а</w:t>
            </w:r>
            <w:r w:rsidRPr="00A67D55">
              <w:rPr>
                <w:sz w:val="24"/>
              </w:rPr>
              <w:t>ния детей</w:t>
            </w:r>
            <w:r w:rsidR="000C0FEB">
              <w:rPr>
                <w:sz w:val="24"/>
              </w:rPr>
              <w:t>,</w:t>
            </w:r>
            <w:r w:rsidRPr="00A67D55">
              <w:rPr>
                <w:sz w:val="24"/>
              </w:rPr>
              <w:t xml:space="preserve"> в соответстви</w:t>
            </w:r>
            <w:r w:rsidR="000C0FEB">
              <w:rPr>
                <w:sz w:val="24"/>
              </w:rPr>
              <w:t>и</w:t>
            </w:r>
            <w:r w:rsidRPr="00A67D55">
              <w:rPr>
                <w:sz w:val="24"/>
              </w:rPr>
              <w:t xml:space="preserve"> с требованиями приказа Минздрава России от 7 марта 2018 г. № 92н: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2018 году – 5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sz w:val="24"/>
              </w:rPr>
            </w:pPr>
            <w:r w:rsidRPr="00A67D55">
              <w:rPr>
                <w:sz w:val="24"/>
              </w:rPr>
              <w:t>в 2019 году – 20 процентов;</w:t>
            </w:r>
          </w:p>
          <w:p w:rsidR="001C0750" w:rsidRPr="00A67D55" w:rsidRDefault="000C0FEB" w:rsidP="001C0750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в 2020 году – 95 процентов;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</w:rPr>
              <w:t>5) с</w:t>
            </w:r>
            <w:r w:rsidRPr="00A67D55">
              <w:rPr>
                <w:sz w:val="24"/>
                <w:szCs w:val="24"/>
              </w:rPr>
              <w:t>нижение младенческой смертности: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в 2018 году – до 7,8 случая на 1000 новорожденных, роди</w:t>
            </w:r>
            <w:r w:rsidRPr="00A67D55">
              <w:rPr>
                <w:sz w:val="24"/>
                <w:szCs w:val="24"/>
              </w:rPr>
              <w:t>в</w:t>
            </w:r>
            <w:r w:rsidRPr="00A67D55">
              <w:rPr>
                <w:sz w:val="24"/>
                <w:szCs w:val="24"/>
              </w:rPr>
              <w:t xml:space="preserve">шихся живыми; 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в 2019 году – до 7,0 случая на 1000 новорожденных, роди</w:t>
            </w:r>
            <w:r w:rsidRPr="00A67D55">
              <w:rPr>
                <w:sz w:val="24"/>
                <w:szCs w:val="24"/>
              </w:rPr>
              <w:t>в</w:t>
            </w:r>
            <w:r w:rsidRPr="00A67D55">
              <w:rPr>
                <w:sz w:val="24"/>
                <w:szCs w:val="24"/>
              </w:rPr>
              <w:t xml:space="preserve">шихся живыми; 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в 2020 году – до 6,6 случая на 1000 новорожденных, роди</w:t>
            </w:r>
            <w:r w:rsidRPr="00A67D55">
              <w:rPr>
                <w:sz w:val="24"/>
                <w:szCs w:val="24"/>
              </w:rPr>
              <w:t>в</w:t>
            </w:r>
            <w:r w:rsidR="000C0FEB">
              <w:rPr>
                <w:sz w:val="24"/>
                <w:szCs w:val="24"/>
              </w:rPr>
              <w:t>шихся живыми;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6) снижение детской смертности (в возрасте от 0-4 года):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в 2018 году – до 2,4 на 1000 новорожденных, родившихся ж</w:t>
            </w:r>
            <w:r w:rsidRPr="00A67D55">
              <w:rPr>
                <w:sz w:val="24"/>
                <w:szCs w:val="24"/>
              </w:rPr>
              <w:t>и</w:t>
            </w:r>
            <w:r w:rsidRPr="00A67D55">
              <w:rPr>
                <w:sz w:val="24"/>
                <w:szCs w:val="24"/>
              </w:rPr>
              <w:t xml:space="preserve">выми; 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в 2019 году – до 2,2 на 1000 новорожденных, родившихся ж</w:t>
            </w:r>
            <w:r w:rsidRPr="00A67D55">
              <w:rPr>
                <w:sz w:val="24"/>
                <w:szCs w:val="24"/>
              </w:rPr>
              <w:t>и</w:t>
            </w:r>
            <w:r w:rsidRPr="00A67D55">
              <w:rPr>
                <w:sz w:val="24"/>
                <w:szCs w:val="24"/>
              </w:rPr>
              <w:t>выми;</w:t>
            </w:r>
          </w:p>
          <w:p w:rsidR="001C0750" w:rsidRPr="00A67D55" w:rsidRDefault="001C0750" w:rsidP="001C0750">
            <w:pPr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A67D55">
              <w:rPr>
                <w:sz w:val="24"/>
                <w:szCs w:val="24"/>
              </w:rPr>
              <w:t>в 2020 году – до 2,0 на 1000 новорожденных, родившихся ж</w:t>
            </w:r>
            <w:r w:rsidRPr="00A67D55">
              <w:rPr>
                <w:sz w:val="24"/>
                <w:szCs w:val="24"/>
              </w:rPr>
              <w:t>и</w:t>
            </w:r>
            <w:r w:rsidRPr="00A67D55">
              <w:rPr>
                <w:sz w:val="24"/>
                <w:szCs w:val="24"/>
              </w:rPr>
              <w:t>выми</w:t>
            </w:r>
          </w:p>
        </w:tc>
      </w:tr>
    </w:tbl>
    <w:p w:rsidR="001C0750" w:rsidRDefault="001C0750" w:rsidP="001C0750"/>
    <w:p w:rsidR="001C0750" w:rsidRDefault="001C0750" w:rsidP="001C0750"/>
    <w:p w:rsidR="001C0750" w:rsidRDefault="001C0750" w:rsidP="001C0750"/>
    <w:p w:rsidR="001C0750" w:rsidRDefault="001C0750" w:rsidP="001C0750"/>
    <w:p w:rsidR="001C0750" w:rsidRPr="005B08C0" w:rsidRDefault="001C0750" w:rsidP="001C0750"/>
    <w:p w:rsidR="001C0750" w:rsidRPr="00FC05C7" w:rsidRDefault="001C0750" w:rsidP="001C0750">
      <w:pPr>
        <w:pStyle w:val="1"/>
        <w:spacing w:after="0" w:line="240" w:lineRule="auto"/>
        <w:ind w:left="0" w:right="0" w:firstLine="0"/>
        <w:rPr>
          <w:b w:val="0"/>
        </w:rPr>
      </w:pPr>
      <w:r>
        <w:rPr>
          <w:b w:val="0"/>
          <w:lang w:val="en-US"/>
        </w:rPr>
        <w:lastRenderedPageBreak/>
        <w:t>I</w:t>
      </w:r>
      <w:r>
        <w:rPr>
          <w:b w:val="0"/>
        </w:rPr>
        <w:t xml:space="preserve">. </w:t>
      </w:r>
      <w:r w:rsidRPr="00FC05C7">
        <w:rPr>
          <w:b w:val="0"/>
        </w:rPr>
        <w:t>Обоснование проблемы, анализ ее исходного состояния</w:t>
      </w:r>
    </w:p>
    <w:p w:rsidR="001C0750" w:rsidRDefault="001C0750" w:rsidP="001C0750"/>
    <w:p w:rsidR="001C0750" w:rsidRDefault="000C0FEB" w:rsidP="001C0750">
      <w:pPr>
        <w:spacing w:after="0" w:line="360" w:lineRule="atLeast"/>
        <w:ind w:right="0" w:firstLine="709"/>
      </w:pPr>
      <w:r>
        <w:t>Настоящая</w:t>
      </w:r>
      <w:r w:rsidR="001C0750">
        <w:t xml:space="preserve"> </w:t>
      </w:r>
      <w:r>
        <w:t>П</w:t>
      </w:r>
      <w:r w:rsidR="001C0750">
        <w:t>рограмма представляет собой комплекс организационных и др</w:t>
      </w:r>
      <w:r w:rsidR="001C0750">
        <w:t>у</w:t>
      </w:r>
      <w:r w:rsidR="001C0750">
        <w:t>гих мероприятий, увязанных по ресурсам, исполнителям, срокам реализации и н</w:t>
      </w:r>
      <w:r w:rsidR="001C0750">
        <w:t>а</w:t>
      </w:r>
      <w:r w:rsidR="001C0750">
        <w:t>правленных на развитие материально-технической базы детских поликлиник и п</w:t>
      </w:r>
      <w:r w:rsidR="001C0750">
        <w:t>о</w:t>
      </w:r>
      <w:r w:rsidR="001C0750">
        <w:t xml:space="preserve">ликлинических отделений медицинских организаций государственной системы здравоохранения Республики Тыва. </w:t>
      </w:r>
    </w:p>
    <w:p w:rsidR="001C0750" w:rsidRDefault="001C0750" w:rsidP="001C0750">
      <w:pPr>
        <w:spacing w:after="0" w:line="360" w:lineRule="atLeast"/>
        <w:ind w:right="0" w:firstLine="709"/>
      </w:pPr>
      <w:r>
        <w:t>За последние пять лет демографическая ситуация в республике характериз</w:t>
      </w:r>
      <w:r>
        <w:t>о</w:t>
      </w:r>
      <w:r>
        <w:t>валась увеличением численности населения. Главным компонентом увеличения численности населения остается естественный прирост населения, который покр</w:t>
      </w:r>
      <w:r>
        <w:t>ы</w:t>
      </w:r>
      <w:r>
        <w:t xml:space="preserve">вает миграционную убыль. </w:t>
      </w:r>
    </w:p>
    <w:p w:rsidR="001C0750" w:rsidRDefault="001C0750" w:rsidP="001C0750">
      <w:pPr>
        <w:spacing w:after="0" w:line="360" w:lineRule="atLeast"/>
        <w:ind w:right="0" w:firstLine="709"/>
      </w:pPr>
      <w:r>
        <w:rPr>
          <w:spacing w:val="-2"/>
        </w:rPr>
        <w:t>Демографическая ситуация в Республике Тыва характеризуется высокой ро</w:t>
      </w:r>
      <w:r>
        <w:rPr>
          <w:spacing w:val="-2"/>
        </w:rPr>
        <w:t>ж</w:t>
      </w:r>
      <w:r>
        <w:rPr>
          <w:spacing w:val="-2"/>
        </w:rPr>
        <w:t>даемостью, которая составила 21,8 на 1000 населения</w:t>
      </w:r>
      <w:r>
        <w:t>, что превышает среднеросси</w:t>
      </w:r>
      <w:r>
        <w:t>й</w:t>
      </w:r>
      <w:r>
        <w:t>ский показатель рождаемости в 1,9 раза (13,2 на 1000 населения). Как по Сибирск</w:t>
      </w:r>
      <w:r>
        <w:t>о</w:t>
      </w:r>
      <w:r w:rsidR="000C0FEB">
        <w:t>му ф</w:t>
      </w:r>
      <w:r>
        <w:t>едеральному округу (далее – СФО), так и по Российской Федерации (далее – РФ) республика занимает лидирующие позиции по рождаемости.</w:t>
      </w:r>
    </w:p>
    <w:p w:rsidR="001C0750" w:rsidRDefault="001C0750" w:rsidP="001C0750">
      <w:pPr>
        <w:spacing w:after="0" w:line="360" w:lineRule="atLeast"/>
        <w:ind w:right="0" w:firstLine="709"/>
      </w:pPr>
      <w:r>
        <w:rPr>
          <w:color w:val="auto"/>
          <w:spacing w:val="-1"/>
          <w:szCs w:val="28"/>
        </w:rPr>
        <w:t>На</w:t>
      </w:r>
      <w:r>
        <w:rPr>
          <w:spacing w:val="-1"/>
          <w:szCs w:val="28"/>
        </w:rPr>
        <w:t xml:space="preserve"> протяжении последних пяти лет стабильно снижается младенческая смер</w:t>
      </w:r>
      <w:r>
        <w:rPr>
          <w:spacing w:val="-1"/>
          <w:szCs w:val="28"/>
        </w:rPr>
        <w:t>т</w:t>
      </w:r>
      <w:r>
        <w:rPr>
          <w:spacing w:val="-1"/>
          <w:szCs w:val="28"/>
        </w:rPr>
        <w:t xml:space="preserve">ность. </w:t>
      </w:r>
      <w:proofErr w:type="gramStart"/>
      <w:r>
        <w:rPr>
          <w:spacing w:val="-1"/>
          <w:szCs w:val="28"/>
        </w:rPr>
        <w:t>П</w:t>
      </w:r>
      <w:r>
        <w:rPr>
          <w:szCs w:val="28"/>
        </w:rPr>
        <w:t xml:space="preserve">о итогам 2017 года показатель младенческой смертности (далее – МС) в Республике Тыва составил </w:t>
      </w:r>
      <w:r>
        <w:rPr>
          <w:spacing w:val="-3"/>
          <w:szCs w:val="28"/>
        </w:rPr>
        <w:t>8,8</w:t>
      </w:r>
      <w:r>
        <w:rPr>
          <w:spacing w:val="-1"/>
          <w:szCs w:val="28"/>
        </w:rPr>
        <w:t xml:space="preserve"> процента (в абсолютных цифрах – 62 ребенка)</w:t>
      </w:r>
      <w:r>
        <w:rPr>
          <w:spacing w:val="-3"/>
          <w:szCs w:val="28"/>
        </w:rPr>
        <w:t>, что на 21,4 процента ниже, чем в</w:t>
      </w:r>
      <w:r>
        <w:rPr>
          <w:szCs w:val="28"/>
        </w:rPr>
        <w:t xml:space="preserve"> 2016 году (11,2</w:t>
      </w:r>
      <w:r>
        <w:rPr>
          <w:spacing w:val="-1"/>
          <w:szCs w:val="28"/>
        </w:rPr>
        <w:t xml:space="preserve"> процента и 83 ребенка соответственно),  в 2 раза меньше чем в 2012 году, но</w:t>
      </w:r>
      <w:r>
        <w:rPr>
          <w:szCs w:val="28"/>
        </w:rPr>
        <w:t xml:space="preserve"> остается одним из самых высоких среди регионов </w:t>
      </w:r>
      <w:r>
        <w:rPr>
          <w:spacing w:val="-1"/>
          <w:szCs w:val="28"/>
        </w:rPr>
        <w:t>Российской Федерации (по РФ в 2016 году – 6,0 процента</w:t>
      </w:r>
      <w:proofErr w:type="gramEnd"/>
      <w:r>
        <w:rPr>
          <w:spacing w:val="-1"/>
          <w:szCs w:val="28"/>
        </w:rPr>
        <w:t>, по СФО – 6,6 процента). Младенческая смертность зависит во многом от уровня и качества оказания стаци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 xml:space="preserve">нарной медицинской помощи. </w:t>
      </w:r>
    </w:p>
    <w:p w:rsidR="001C0750" w:rsidRDefault="001C0750" w:rsidP="001C0750">
      <w:pPr>
        <w:pStyle w:val="a8"/>
        <w:spacing w:line="360" w:lineRule="atLeast"/>
        <w:ind w:firstLine="709"/>
      </w:pPr>
      <w:r>
        <w:t xml:space="preserve">По Республике Тыва за 2017 год детская смертность увеличилась и составила 68,2 на 100 тыс. детского населения, что на 4,9 процента выше, чем за аналогичный период 2016 года, в абсолютных цифрах 74 ребенка (в 2016 г. – 65,0-70 чел.). </w:t>
      </w:r>
    </w:p>
    <w:p w:rsidR="001C0750" w:rsidRDefault="001C0750" w:rsidP="001C0750">
      <w:pPr>
        <w:pStyle w:val="a8"/>
        <w:spacing w:line="360" w:lineRule="atLeast"/>
        <w:ind w:firstLine="709"/>
        <w:rPr>
          <w:color w:val="1E1E1E"/>
          <w:spacing w:val="2"/>
        </w:rPr>
      </w:pPr>
      <w:r>
        <w:t>Высоким остается процент инвалидизации детей. Эффективность реабилит</w:t>
      </w:r>
      <w:r>
        <w:t>а</w:t>
      </w:r>
      <w:r>
        <w:t>ции находится на низком уровне. Структура детской инвалидности остается без и</w:t>
      </w:r>
      <w:r>
        <w:t>з</w:t>
      </w:r>
      <w:r>
        <w:t>менений: на 1 месте – патология нервной системы, что составляет 38 процентов, на втором месте – врожденные аномалии развития – 29 процентов, на 3 месте болезни уха и сосцевидного отростка – 11 процентов. Высокой остается заболеваемость д</w:t>
      </w:r>
      <w:r>
        <w:t>е</w:t>
      </w:r>
      <w:r>
        <w:t>тей, особенно в возрастном периоде «дети до 1 года» и «дошкольного» возраста, и, как следствие, высокий уровень госпитализаций в круглосуточные стационары. У</w:t>
      </w:r>
      <w:r>
        <w:rPr>
          <w:color w:val="1E1E1E"/>
          <w:spacing w:val="2"/>
        </w:rPr>
        <w:t xml:space="preserve">ровень детской инвалидности выступает </w:t>
      </w:r>
      <w:proofErr w:type="gramStart"/>
      <w:r>
        <w:rPr>
          <w:color w:val="1E1E1E"/>
          <w:spacing w:val="2"/>
        </w:rPr>
        <w:t>показателем</w:t>
      </w:r>
      <w:proofErr w:type="gramEnd"/>
      <w:r>
        <w:rPr>
          <w:color w:val="1E1E1E"/>
          <w:spacing w:val="2"/>
        </w:rPr>
        <w:t xml:space="preserve"> как состояния здоровья д</w:t>
      </w:r>
      <w:r>
        <w:rPr>
          <w:color w:val="1E1E1E"/>
          <w:spacing w:val="2"/>
        </w:rPr>
        <w:t>е</w:t>
      </w:r>
      <w:r>
        <w:rPr>
          <w:color w:val="1E1E1E"/>
          <w:spacing w:val="2"/>
        </w:rPr>
        <w:t>тей, так и социального благополучия общества.</w:t>
      </w:r>
    </w:p>
    <w:p w:rsidR="001C0750" w:rsidRDefault="001C0750" w:rsidP="001C0750">
      <w:pPr>
        <w:pStyle w:val="a8"/>
        <w:spacing w:line="360" w:lineRule="atLeast"/>
        <w:ind w:firstLine="709"/>
        <w:rPr>
          <w:color w:val="1E1E1E"/>
          <w:spacing w:val="2"/>
        </w:rPr>
      </w:pPr>
    </w:p>
    <w:p w:rsidR="000C0FEB" w:rsidRDefault="000C0FEB" w:rsidP="001C0750">
      <w:pPr>
        <w:pStyle w:val="a8"/>
        <w:spacing w:line="360" w:lineRule="atLeast"/>
        <w:ind w:firstLine="709"/>
        <w:rPr>
          <w:color w:val="1E1E1E"/>
          <w:spacing w:val="2"/>
        </w:rPr>
      </w:pPr>
    </w:p>
    <w:p w:rsidR="000C0FEB" w:rsidRPr="001C0750" w:rsidRDefault="000C0FEB" w:rsidP="001C0750">
      <w:pPr>
        <w:pStyle w:val="a8"/>
        <w:spacing w:line="360" w:lineRule="atLeast"/>
        <w:ind w:firstLine="709"/>
        <w:rPr>
          <w:color w:val="1E1E1E"/>
          <w:spacing w:val="2"/>
        </w:rPr>
      </w:pPr>
    </w:p>
    <w:p w:rsidR="001C0750" w:rsidRDefault="001C0750" w:rsidP="001C0750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в Республике Тыва зарегистрировано 131189 случаев заболеваний у детей в возрасте от 0 до 14 лет, показатель на 100 тыс. населения составил 125143,3.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Произошло увеличение заболеваемости по сравнению с 2016 годом за счет болезней эндокринной системы на 23,8</w:t>
      </w:r>
      <w:r w:rsidR="000C0F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, болезней нервной системы на 5,2 процента, болезней уха на 12,5 процента, болезней органов дыхания на 4,5 процента, болезней органов пищеварения на 9,2 процента, болезней кожи на 3,6 процента,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лезней мочеполовой системы на 7,0 процентов, травм и отравлений на 10,5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та.</w:t>
      </w:r>
      <w:proofErr w:type="gramEnd"/>
    </w:p>
    <w:p w:rsidR="001C0750" w:rsidRDefault="001C0750" w:rsidP="001C0750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ребенка зависит от огромного количества факторов: окружающая среда, питание, образ жизни, наследственность, инфекционный фон, качество и своевременность оказания медицинской помощи. Следует отметить, что состояние здоровья подростков в возрасте 15-17 лет в республике имеет тенденцию к ухудш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 В 2017 году зарегистрировано 22457 случаев заболеваний, показатель на 100 тыс. населения составил 171296,7. Уровень заболеваемости подростков республики увеличился на 0,7</w:t>
      </w:r>
      <w:r w:rsidR="000C0F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2015 годом (2015 г.-170069,6) и на 6,1 процента по сравнению с 2016 годом (2016 г. – 161472,9).</w:t>
      </w:r>
      <w:r>
        <w:rPr>
          <w:rFonts w:ascii="Verdana" w:hAnsi="Verdana" w:cs="Times New Roman"/>
          <w:color w:val="424242"/>
          <w:sz w:val="18"/>
          <w:szCs w:val="18"/>
        </w:rPr>
        <w:t xml:space="preserve"> 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proofErr w:type="gramStart"/>
      <w:r>
        <w:rPr>
          <w:szCs w:val="28"/>
        </w:rPr>
        <w:t>Увеличение по сравнению с 2016 годом произошло за счет новообразований в 1,9 раз</w:t>
      </w:r>
      <w:r w:rsidR="000C0FEB">
        <w:rPr>
          <w:szCs w:val="28"/>
        </w:rPr>
        <w:t>а</w:t>
      </w:r>
      <w:r>
        <w:rPr>
          <w:szCs w:val="28"/>
        </w:rPr>
        <w:t>, болезней костно-мышечной системы на 41,8 процента, травм и отравлений на 33,7 процента, болезн</w:t>
      </w:r>
      <w:r w:rsidR="000C0FEB">
        <w:rPr>
          <w:szCs w:val="28"/>
        </w:rPr>
        <w:t>ей</w:t>
      </w:r>
      <w:r>
        <w:rPr>
          <w:szCs w:val="28"/>
        </w:rPr>
        <w:t xml:space="preserve"> кожи на 27,1 процента, болезней системы кровообращ</w:t>
      </w:r>
      <w:r>
        <w:rPr>
          <w:szCs w:val="28"/>
        </w:rPr>
        <w:t>е</w:t>
      </w:r>
      <w:r>
        <w:rPr>
          <w:szCs w:val="28"/>
        </w:rPr>
        <w:t>ния на 20 процентов, болезней эндокринной системы на 16,7 процента, болезней уха на 15,9 процента, болезней мочеполовой системы на 11,7 процента, болезней глаза на 9,3 процента, болезней нервной</w:t>
      </w:r>
      <w:proofErr w:type="gramEnd"/>
      <w:r>
        <w:rPr>
          <w:szCs w:val="28"/>
        </w:rPr>
        <w:t xml:space="preserve"> системы на 7,5 процента, болезней органов п</w:t>
      </w:r>
      <w:r>
        <w:rPr>
          <w:szCs w:val="28"/>
        </w:rPr>
        <w:t>и</w:t>
      </w:r>
      <w:r>
        <w:rPr>
          <w:szCs w:val="28"/>
        </w:rPr>
        <w:t xml:space="preserve">щеварения на 3,6 процента. 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В структуре заболеваемости подростков 15-17 лет на первом месте находятся болезни органов дыхания </w:t>
      </w:r>
      <w:r w:rsidR="000C0FEB">
        <w:rPr>
          <w:szCs w:val="28"/>
        </w:rPr>
        <w:t xml:space="preserve">– </w:t>
      </w:r>
      <w:r>
        <w:rPr>
          <w:szCs w:val="28"/>
        </w:rPr>
        <w:t>37,4 процента; на втором месте болезни эндокринной системы – 14,6  процента; на третьем месте – травмы и отравления – 9,9 процента, на четвертом месте – болезни глаза – 7,2 процента, затем болезни кожи – 6,0 пр</w:t>
      </w:r>
      <w:r>
        <w:rPr>
          <w:szCs w:val="28"/>
        </w:rPr>
        <w:t>о</w:t>
      </w:r>
      <w:r>
        <w:rPr>
          <w:szCs w:val="28"/>
        </w:rPr>
        <w:t>центов и болезни органов пищеварения – 5,0 процентов.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Высокий уровень заболеваемости в классе болезней органов дыхания об</w:t>
      </w:r>
      <w:r>
        <w:rPr>
          <w:szCs w:val="28"/>
        </w:rPr>
        <w:t>у</w:t>
      </w:r>
      <w:r>
        <w:rPr>
          <w:szCs w:val="28"/>
        </w:rPr>
        <w:t>словлен болезнями верхних дыхательных путей и острых респираторных заболев</w:t>
      </w:r>
      <w:r>
        <w:rPr>
          <w:szCs w:val="28"/>
        </w:rPr>
        <w:t>а</w:t>
      </w:r>
      <w:r>
        <w:rPr>
          <w:szCs w:val="28"/>
        </w:rPr>
        <w:t>ний. За счет дефицита йода в биосфере уровень заболеваемости болезнями эндо</w:t>
      </w:r>
      <w:r>
        <w:rPr>
          <w:szCs w:val="28"/>
        </w:rPr>
        <w:t>к</w:t>
      </w:r>
      <w:r>
        <w:rPr>
          <w:szCs w:val="28"/>
        </w:rPr>
        <w:t>ринной системы является очень высоким.</w:t>
      </w:r>
    </w:p>
    <w:p w:rsidR="001C0750" w:rsidRDefault="001C0750" w:rsidP="001C0750">
      <w:pPr>
        <w:pStyle w:val="aa"/>
        <w:spacing w:after="0" w:line="360" w:lineRule="atLeast"/>
        <w:ind w:left="0" w:right="0" w:firstLine="709"/>
      </w:pPr>
      <w:r>
        <w:t>Динамика состояния здоровья и результаты деятельности здравоохранения за последние годы свидетельствуют как о дальнейшем закреплении многих позити</w:t>
      </w:r>
      <w:r>
        <w:t>в</w:t>
      </w:r>
      <w:r>
        <w:t xml:space="preserve">ных тенденций, появившихся в предыдущие годы, так и о сохранении некоторых проблем, требующих пристального внимания.  </w:t>
      </w:r>
    </w:p>
    <w:p w:rsidR="001C0750" w:rsidRDefault="001C0750" w:rsidP="001C0750">
      <w:pPr>
        <w:spacing w:after="0" w:line="360" w:lineRule="atLeast"/>
        <w:ind w:right="0" w:firstLine="709"/>
        <w:rPr>
          <w:color w:val="auto"/>
        </w:rPr>
      </w:pPr>
      <w:r>
        <w:rPr>
          <w:color w:val="auto"/>
        </w:rPr>
        <w:t xml:space="preserve">Несмотря на то, что в последние годы сделаны крупные вложения в развитие здравоохранения Российской Федерации, в Республике Тыва материально-техническая база детских поликлиник и поликлинических отделений медицинских </w:t>
      </w:r>
      <w:r>
        <w:rPr>
          <w:color w:val="auto"/>
        </w:rPr>
        <w:lastRenderedPageBreak/>
        <w:t>организаций остается на низком уровне. Информатизация системы оказания мед</w:t>
      </w:r>
      <w:r>
        <w:rPr>
          <w:color w:val="auto"/>
        </w:rPr>
        <w:t>и</w:t>
      </w:r>
      <w:r>
        <w:rPr>
          <w:color w:val="auto"/>
        </w:rPr>
        <w:t>цинской помощи находится на начальном этапе и требует приведения ее в соотве</w:t>
      </w:r>
      <w:r>
        <w:rPr>
          <w:color w:val="auto"/>
        </w:rPr>
        <w:t>т</w:t>
      </w:r>
      <w:r>
        <w:rPr>
          <w:color w:val="auto"/>
        </w:rPr>
        <w:t>ствие с поручениями Правител</w:t>
      </w:r>
      <w:r w:rsidR="000C0FEB">
        <w:rPr>
          <w:color w:val="auto"/>
        </w:rPr>
        <w:t>ьства Российской Ф</w:t>
      </w:r>
      <w:r>
        <w:rPr>
          <w:color w:val="auto"/>
        </w:rPr>
        <w:t>едерации – перехода на полн</w:t>
      </w:r>
      <w:r>
        <w:rPr>
          <w:color w:val="auto"/>
        </w:rPr>
        <w:t>о</w:t>
      </w:r>
      <w:r>
        <w:rPr>
          <w:color w:val="auto"/>
        </w:rPr>
        <w:t>стью электронный документооборот и электронные карты развития ребенка к 2020 году.</w:t>
      </w:r>
    </w:p>
    <w:p w:rsidR="001C0750" w:rsidRDefault="001C0750" w:rsidP="001C0750">
      <w:pPr>
        <w:spacing w:after="0" w:line="360" w:lineRule="atLeast"/>
        <w:ind w:right="0" w:firstLine="709"/>
      </w:pPr>
      <w:r>
        <w:rPr>
          <w:color w:val="auto"/>
        </w:rPr>
        <w:t>В медицинских организациях государственной системы здравоохранения Ре</w:t>
      </w:r>
      <w:r>
        <w:rPr>
          <w:color w:val="auto"/>
        </w:rPr>
        <w:t>с</w:t>
      </w:r>
      <w:r>
        <w:rPr>
          <w:color w:val="auto"/>
        </w:rPr>
        <w:t>публики Тыва имеется всего семь детских поликлиник: в структуре ГБУЗ Республ</w:t>
      </w:r>
      <w:r>
        <w:rPr>
          <w:color w:val="auto"/>
        </w:rPr>
        <w:t>и</w:t>
      </w:r>
      <w:r>
        <w:rPr>
          <w:color w:val="auto"/>
        </w:rPr>
        <w:t xml:space="preserve">ки Тыва «Республиканская детская больница» </w:t>
      </w:r>
      <w:r>
        <w:rPr>
          <w:szCs w:val="28"/>
        </w:rPr>
        <w:t xml:space="preserve">– </w:t>
      </w:r>
      <w:r>
        <w:rPr>
          <w:color w:val="auto"/>
        </w:rPr>
        <w:t xml:space="preserve"> 3,</w:t>
      </w:r>
      <w:r>
        <w:t xml:space="preserve"> ГБУЗ Республики Тыва «Барун-Хемчикский ММЦ» </w:t>
      </w:r>
      <w:r>
        <w:rPr>
          <w:szCs w:val="28"/>
        </w:rPr>
        <w:t xml:space="preserve">– </w:t>
      </w:r>
      <w:r>
        <w:t xml:space="preserve"> 2, ГБУЗ Республики Тыва «Улуг-Хемский ММЦ им А.Т. Ба</w:t>
      </w:r>
      <w:r>
        <w:t>л</w:t>
      </w:r>
      <w:r>
        <w:t xml:space="preserve">гана» </w:t>
      </w:r>
      <w:r>
        <w:rPr>
          <w:szCs w:val="28"/>
        </w:rPr>
        <w:t xml:space="preserve">– </w:t>
      </w:r>
      <w:r>
        <w:t xml:space="preserve"> 1, ГБУЗ Республики Тыва «Кызылская ЦКБ» </w:t>
      </w:r>
      <w:r>
        <w:rPr>
          <w:szCs w:val="28"/>
        </w:rPr>
        <w:t xml:space="preserve">– </w:t>
      </w:r>
      <w:r>
        <w:t xml:space="preserve"> 1. В остальных медици</w:t>
      </w:r>
      <w:r>
        <w:t>н</w:t>
      </w:r>
      <w:r>
        <w:t xml:space="preserve">ских организациях функционируют детские консультации. </w:t>
      </w:r>
    </w:p>
    <w:p w:rsidR="001C0750" w:rsidRDefault="001C0750" w:rsidP="001C0750">
      <w:pPr>
        <w:spacing w:after="0" w:line="360" w:lineRule="atLeast"/>
        <w:ind w:right="0" w:firstLine="709"/>
      </w:pPr>
      <w:r>
        <w:t xml:space="preserve">В структуре </w:t>
      </w:r>
      <w:r>
        <w:rPr>
          <w:szCs w:val="28"/>
        </w:rPr>
        <w:t xml:space="preserve">ГБУЗ Республики Тыва «Республиканская детская больница» имеется консультативно-диагностическая поликлиника </w:t>
      </w:r>
      <w:r>
        <w:t>вместо консультативно-диагностического центра в соответствии с Порядком оказания медицинской помощи по профилю «педиатрия», утвержденн</w:t>
      </w:r>
      <w:r w:rsidR="000C0FEB">
        <w:t>ым</w:t>
      </w:r>
      <w:r>
        <w:t xml:space="preserve"> приказом Минздрава России от 16 апреля 2012 г. № 366н.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Специализированная медицинская помощь детям в соответствии со станда</w:t>
      </w:r>
      <w:r>
        <w:rPr>
          <w:szCs w:val="28"/>
        </w:rPr>
        <w:t>р</w:t>
      </w:r>
      <w:r>
        <w:rPr>
          <w:szCs w:val="28"/>
        </w:rPr>
        <w:t>тами медицинской помощи оказывается только в стационарных отделениях ГБУЗ Республики Тыва «Республиканская детская больница». Установление точного д</w:t>
      </w:r>
      <w:r>
        <w:rPr>
          <w:szCs w:val="28"/>
        </w:rPr>
        <w:t>и</w:t>
      </w:r>
      <w:r>
        <w:rPr>
          <w:szCs w:val="28"/>
        </w:rPr>
        <w:t>агноза на ранних стадиях заболевания без госпитализации в круглосуточный ст</w:t>
      </w:r>
      <w:r>
        <w:rPr>
          <w:szCs w:val="28"/>
        </w:rPr>
        <w:t>а</w:t>
      </w:r>
      <w:r>
        <w:rPr>
          <w:szCs w:val="28"/>
        </w:rPr>
        <w:t xml:space="preserve">ционар является затруднительным.   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консультативно-диагностической поликлинике осуществляется консульт</w:t>
      </w:r>
      <w:r>
        <w:rPr>
          <w:szCs w:val="28"/>
        </w:rPr>
        <w:t>а</w:t>
      </w:r>
      <w:r>
        <w:rPr>
          <w:szCs w:val="28"/>
        </w:rPr>
        <w:t xml:space="preserve">тивный прием специалистов по 15 профилям: невролог, </w:t>
      </w:r>
      <w:proofErr w:type="gramStart"/>
      <w:r>
        <w:rPr>
          <w:szCs w:val="28"/>
        </w:rPr>
        <w:t>врач-детский</w:t>
      </w:r>
      <w:proofErr w:type="gramEnd"/>
      <w:r>
        <w:rPr>
          <w:szCs w:val="28"/>
        </w:rPr>
        <w:t xml:space="preserve"> уролог-андролог, врач-детский эндокринолог, врач-детский кардиолог, травматолог-ортопед, детский хирург, врач-офтальмолог, врач-оториноларинголог, врач-сурдолог, акушер-гинеколог и другие. Ежегодно осуществляется 125 тысяч посещ</w:t>
      </w:r>
      <w:r>
        <w:rPr>
          <w:szCs w:val="28"/>
        </w:rPr>
        <w:t>е</w:t>
      </w:r>
      <w:r>
        <w:rPr>
          <w:szCs w:val="28"/>
        </w:rPr>
        <w:t xml:space="preserve">ний, из них 30 тысяч приходится на профилактические осмотры. 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Врачи осуществляют деятельность в условиях недостаточности современного медицинского оборудования для быстрой и точной диагностики заболеваний. Мн</w:t>
      </w:r>
      <w:r>
        <w:rPr>
          <w:szCs w:val="28"/>
        </w:rPr>
        <w:t>о</w:t>
      </w:r>
      <w:r>
        <w:rPr>
          <w:szCs w:val="28"/>
        </w:rPr>
        <w:t>гие лабораторные исследования проводятся за пределами республики. Отсутствует амбулаторная детская хирургия и эндоскопия. Единственный в республике магни</w:t>
      </w:r>
      <w:r>
        <w:rPr>
          <w:szCs w:val="28"/>
        </w:rPr>
        <w:t>т</w:t>
      </w:r>
      <w:r>
        <w:rPr>
          <w:szCs w:val="28"/>
        </w:rPr>
        <w:t>но-резонансный томограф находится в Республиканской больнице № 1 и работает с высокими нагрузками, детям до 4-летнего возраста МРТ-исследования не проводя</w:t>
      </w:r>
      <w:r>
        <w:rPr>
          <w:szCs w:val="28"/>
        </w:rPr>
        <w:t>т</w:t>
      </w:r>
      <w:r>
        <w:rPr>
          <w:szCs w:val="28"/>
        </w:rPr>
        <w:t xml:space="preserve">ся. </w:t>
      </w:r>
    </w:p>
    <w:p w:rsidR="001C0750" w:rsidRDefault="001C0750" w:rsidP="001C0750">
      <w:pPr>
        <w:spacing w:after="0" w:line="360" w:lineRule="atLeast"/>
        <w:ind w:right="0" w:firstLine="709"/>
      </w:pPr>
      <w:proofErr w:type="gramStart"/>
      <w:r>
        <w:t>Материально-техническая база детских поликлиник в республике представл</w:t>
      </w:r>
      <w:r>
        <w:t>е</w:t>
      </w:r>
      <w:r>
        <w:t>на только 5 отдельными зданиями (детские поликлиники № 1 и 2 г. Кызыла и де</w:t>
      </w:r>
      <w:r>
        <w:t>т</w:t>
      </w:r>
      <w:r>
        <w:t>ские поликлиники г. Ак-Довурака и с. Кызыл-Мажалык, Кызылская центральная кожуунная больница), еще 2 поликлиники расположены на отдельных этажах зд</w:t>
      </w:r>
      <w:r>
        <w:t>а</w:t>
      </w:r>
      <w:r>
        <w:t xml:space="preserve">ний медицинских организаций (детская поликлиника № 3 г. Кызыла занимает часть </w:t>
      </w:r>
      <w:r>
        <w:lastRenderedPageBreak/>
        <w:t>помещений 2-го этажа ГБУЗ Республики Тыва «Городская поликлиника» и в ГБУЗ Республики Тыва</w:t>
      </w:r>
      <w:proofErr w:type="gramEnd"/>
      <w:r>
        <w:t xml:space="preserve"> «</w:t>
      </w:r>
      <w:proofErr w:type="gramStart"/>
      <w:r>
        <w:t>Улуг-Хемский межкожуунный медицинский центр им. А.Т. Ба</w:t>
      </w:r>
      <w:r>
        <w:t>л</w:t>
      </w:r>
      <w:r>
        <w:t>гана») и 13 детских консультаций при центральных кожуунных больницах.</w:t>
      </w:r>
      <w:proofErr w:type="gramEnd"/>
      <w:r>
        <w:t xml:space="preserve"> Здания построены во времена СССР и находятся на самых различных уровнях технического состояния. 77,4 процента зданий и сооружений имеют физический износ порядка 90-100</w:t>
      </w:r>
      <w:r w:rsidR="000C0FEB">
        <w:t xml:space="preserve"> процентов</w:t>
      </w:r>
      <w:r>
        <w:t xml:space="preserve"> и требуют проведения капитального ремонта. </w:t>
      </w:r>
    </w:p>
    <w:p w:rsidR="001C0750" w:rsidRDefault="001C0750" w:rsidP="001C0750">
      <w:pPr>
        <w:spacing w:after="0" w:line="360" w:lineRule="atLeast"/>
        <w:ind w:right="0" w:firstLine="709"/>
      </w:pPr>
      <w:r>
        <w:t xml:space="preserve">В рамках реализации Программы модернизации здравоохранения в 2011-2013 годах капитальному ремонту подвергнуто только здание детской поликлиники № 1 г. Кызыла. 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t>В рамках Программы необходимо создание условий для комфортного преб</w:t>
      </w:r>
      <w:r>
        <w:t>ы</w:t>
      </w:r>
      <w:r>
        <w:t xml:space="preserve">вания детей и родителей путем </w:t>
      </w:r>
      <w:r>
        <w:rPr>
          <w:szCs w:val="28"/>
        </w:rPr>
        <w:t>организационно-планировочных решений внутре</w:t>
      </w:r>
      <w:r>
        <w:rPr>
          <w:szCs w:val="28"/>
        </w:rPr>
        <w:t>н</w:t>
      </w:r>
      <w:r>
        <w:rPr>
          <w:szCs w:val="28"/>
        </w:rPr>
        <w:t>них пространств, обеспечивающих комфортность пребывания детей</w:t>
      </w:r>
      <w:r w:rsidR="000C0FEB">
        <w:rPr>
          <w:szCs w:val="28"/>
        </w:rPr>
        <w:t>,</w:t>
      </w:r>
      <w:r>
        <w:rPr>
          <w:szCs w:val="28"/>
        </w:rPr>
        <w:t xml:space="preserve"> в соответстви</w:t>
      </w:r>
      <w:r w:rsidR="000C0FEB">
        <w:rPr>
          <w:szCs w:val="28"/>
        </w:rPr>
        <w:t>и</w:t>
      </w:r>
      <w:r>
        <w:rPr>
          <w:szCs w:val="28"/>
        </w:rPr>
        <w:t xml:space="preserve"> с требованиями приказа Минздрава России от 7 марта 2018 г. № 92н.</w:t>
      </w:r>
    </w:p>
    <w:p w:rsidR="001C0750" w:rsidRDefault="001C0750" w:rsidP="001C0750">
      <w:pPr>
        <w:tabs>
          <w:tab w:val="left" w:pos="10065"/>
        </w:tabs>
        <w:autoSpaceDE w:val="0"/>
        <w:autoSpaceDN w:val="0"/>
        <w:adjustRightInd w:val="0"/>
        <w:spacing w:after="0" w:line="360" w:lineRule="atLeast"/>
        <w:ind w:right="0" w:firstLine="709"/>
        <w:outlineLvl w:val="1"/>
        <w:rPr>
          <w:color w:val="auto"/>
        </w:rPr>
      </w:pPr>
      <w:proofErr w:type="gramStart"/>
      <w:r>
        <w:rPr>
          <w:color w:val="auto"/>
          <w:szCs w:val="28"/>
        </w:rPr>
        <w:t xml:space="preserve">Вышеуказанная ситуация с материально-техническим обеспечением детских поликлиник не позволяет обеспечить надлежащее соблюдение норм статьи </w:t>
      </w:r>
      <w:r>
        <w:rPr>
          <w:color w:val="auto"/>
        </w:rPr>
        <w:t>37 Фед</w:t>
      </w:r>
      <w:r>
        <w:rPr>
          <w:color w:val="auto"/>
        </w:rPr>
        <w:t>е</w:t>
      </w:r>
      <w:r>
        <w:rPr>
          <w:color w:val="auto"/>
        </w:rPr>
        <w:t>рального закона от 21 ноября 2011 г. № 323-ФЗ «Об основах здоровья граждан Ро</w:t>
      </w:r>
      <w:r>
        <w:rPr>
          <w:color w:val="auto"/>
        </w:rPr>
        <w:t>с</w:t>
      </w:r>
      <w:r>
        <w:rPr>
          <w:color w:val="auto"/>
        </w:rPr>
        <w:t>сийской Федерации» в части организации и оказания медицинской помощи в соо</w:t>
      </w:r>
      <w:r>
        <w:rPr>
          <w:color w:val="auto"/>
        </w:rPr>
        <w:t>т</w:t>
      </w:r>
      <w:r>
        <w:rPr>
          <w:color w:val="auto"/>
        </w:rPr>
        <w:t>ветствии с порядками оказания медицинской помощи, обязательными для исполн</w:t>
      </w:r>
      <w:r>
        <w:rPr>
          <w:color w:val="auto"/>
        </w:rPr>
        <w:t>е</w:t>
      </w:r>
      <w:r>
        <w:rPr>
          <w:color w:val="auto"/>
        </w:rPr>
        <w:t>ния на территории Российской Федерации всеми медицинскими организациями.</w:t>
      </w:r>
      <w:proofErr w:type="gramEnd"/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настоящее время выполнение порядков оказания медицинской помощи д</w:t>
      </w:r>
      <w:r>
        <w:rPr>
          <w:szCs w:val="28"/>
        </w:rPr>
        <w:t>е</w:t>
      </w:r>
      <w:r>
        <w:rPr>
          <w:szCs w:val="28"/>
        </w:rPr>
        <w:t>тям в республике осуществляется не в полном объеме из-за отсутствия необходим</w:t>
      </w:r>
      <w:r>
        <w:rPr>
          <w:szCs w:val="28"/>
        </w:rPr>
        <w:t>о</w:t>
      </w:r>
      <w:r>
        <w:rPr>
          <w:szCs w:val="28"/>
        </w:rPr>
        <w:t>го оборудования и помещений, что является грубым нарушением лицензионных требований к осуществлению медицинской деятельности.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Для приобретения и эксплуатации медицинского оборудования, в частности магнитно-резонансной томографии и компьютерной томографии, требуются пом</w:t>
      </w:r>
      <w:r>
        <w:rPr>
          <w:szCs w:val="28"/>
        </w:rPr>
        <w:t>е</w:t>
      </w:r>
      <w:r>
        <w:rPr>
          <w:szCs w:val="28"/>
        </w:rPr>
        <w:t>щения, соответствующие установленным требованиям санитарно-эпидемиологического законодательства в части площадей и степеням энергообесп</w:t>
      </w:r>
      <w:r>
        <w:rPr>
          <w:szCs w:val="28"/>
        </w:rPr>
        <w:t>е</w:t>
      </w:r>
      <w:r>
        <w:rPr>
          <w:szCs w:val="28"/>
        </w:rPr>
        <w:t>чения, защиты пациентов и персонала от облучения. Для монтажа нового рентген</w:t>
      </w:r>
      <w:r>
        <w:rPr>
          <w:szCs w:val="28"/>
        </w:rPr>
        <w:t>о</w:t>
      </w:r>
      <w:r>
        <w:rPr>
          <w:szCs w:val="28"/>
        </w:rPr>
        <w:t>логического оборудования потребуется реконструкция помещений рентгенологич</w:t>
      </w:r>
      <w:r>
        <w:rPr>
          <w:szCs w:val="28"/>
        </w:rPr>
        <w:t>е</w:t>
      </w:r>
      <w:r>
        <w:rPr>
          <w:szCs w:val="28"/>
        </w:rPr>
        <w:t>ских кабинетов с учетом санитарных норм и правил. Необходимы новые помещения для УЗИ-кабинетов, эндоскопического кабинета, амбулаторной хирургии и т.д.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proofErr w:type="gramStart"/>
      <w:r>
        <w:rPr>
          <w:szCs w:val="28"/>
        </w:rPr>
        <w:t>Для оказания детям специализированной медицинской помощи в амбулато</w:t>
      </w:r>
      <w:r>
        <w:rPr>
          <w:szCs w:val="28"/>
        </w:rPr>
        <w:t>р</w:t>
      </w:r>
      <w:r>
        <w:rPr>
          <w:szCs w:val="28"/>
        </w:rPr>
        <w:t>ных условиях необходимо строительство пристройки к ГБУЗ Республики Тыва «Республиканская детская больница» под магнитно-резонансную томографию и компьютерную томографию, строительство 3 этажа Консультативно-диагностической поликлиники для открытия и организации деятельности Консул</w:t>
      </w:r>
      <w:r>
        <w:rPr>
          <w:szCs w:val="28"/>
        </w:rPr>
        <w:t>ь</w:t>
      </w:r>
      <w:r>
        <w:rPr>
          <w:szCs w:val="28"/>
        </w:rPr>
        <w:t>тативно-диагностического центра, проведение капитального ремонта в рентгенол</w:t>
      </w:r>
      <w:r>
        <w:rPr>
          <w:szCs w:val="28"/>
        </w:rPr>
        <w:t>о</w:t>
      </w:r>
      <w:r>
        <w:rPr>
          <w:szCs w:val="28"/>
        </w:rPr>
        <w:t xml:space="preserve">гических кабинетах ГБУЗ Республики Тыва «Республиканская детская больница», </w:t>
      </w:r>
      <w:r>
        <w:rPr>
          <w:szCs w:val="28"/>
        </w:rPr>
        <w:lastRenderedPageBreak/>
        <w:t>«Барун-Хемчиский межкожуунный медицинский центр», «Улуг-Хемский межкож</w:t>
      </w:r>
      <w:r>
        <w:rPr>
          <w:szCs w:val="28"/>
        </w:rPr>
        <w:t>у</w:t>
      </w:r>
      <w:r>
        <w:rPr>
          <w:szCs w:val="28"/>
        </w:rPr>
        <w:t>унный медицинский центр им. А.Т.</w:t>
      </w:r>
      <w:proofErr w:type="gramEnd"/>
      <w:r>
        <w:rPr>
          <w:szCs w:val="28"/>
        </w:rPr>
        <w:t xml:space="preserve"> Балгана». </w:t>
      </w:r>
    </w:p>
    <w:p w:rsidR="001C0750" w:rsidRDefault="001C0750" w:rsidP="001C0750">
      <w:pPr>
        <w:spacing w:after="0" w:line="360" w:lineRule="atLeast"/>
        <w:ind w:right="0" w:firstLine="709"/>
      </w:pPr>
      <w:r>
        <w:t>С момента завершения Программы модернизации здравоохранения прошло более 5 лет. В настоящее время в республике материально-техническое оснащение медицинских организаций не позволяет соблюдать федеральные стандарты мед</w:t>
      </w:r>
      <w:r>
        <w:t>и</w:t>
      </w:r>
      <w:r>
        <w:t>цинской помощи детскому населению, а также оказывать специализированную м</w:t>
      </w:r>
      <w:r>
        <w:t>е</w:t>
      </w:r>
      <w:r>
        <w:t xml:space="preserve">дицинскую помощь в рамках амбулаторной помощи. Средний износ медицинского оборудования детских поликлинических подразделений медицинских организаций республики Тыва составляет 100 процентов. 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Оснащение лечебно-диагностическим оборудованием ГБУЗ Республики Тыва «Республиканская детская больница», являющегося ведущим республиканским у</w:t>
      </w:r>
      <w:r>
        <w:rPr>
          <w:szCs w:val="28"/>
        </w:rPr>
        <w:t>ч</w:t>
      </w:r>
      <w:r>
        <w:rPr>
          <w:szCs w:val="28"/>
        </w:rPr>
        <w:t>реждением охраны здоровья детства республики, позволит оказывать специализир</w:t>
      </w:r>
      <w:r>
        <w:rPr>
          <w:szCs w:val="28"/>
        </w:rPr>
        <w:t>о</w:t>
      </w:r>
      <w:r>
        <w:rPr>
          <w:szCs w:val="28"/>
        </w:rPr>
        <w:t>ванную медицинскую помощь детям на амбулаторном этапе, в соответствии со стандартами медицинской помощи.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Замена медицинского оборудования, имеющего значительный процент износа, и оснащение недостающим оборудованием в рамках мероприятий настоящей Пр</w:t>
      </w:r>
      <w:r>
        <w:rPr>
          <w:szCs w:val="28"/>
        </w:rPr>
        <w:t>о</w:t>
      </w:r>
      <w:r>
        <w:rPr>
          <w:szCs w:val="28"/>
        </w:rPr>
        <w:t xml:space="preserve">граммы будут осуществляться в соответствии с порядками оказания медицинской помощи детям, утвержденными </w:t>
      </w:r>
      <w:r>
        <w:rPr>
          <w:color w:val="333333"/>
          <w:shd w:val="clear" w:color="auto" w:fill="FFFFFF"/>
        </w:rPr>
        <w:t>уполномоченным федеральным органом исполн</w:t>
      </w:r>
      <w:r>
        <w:rPr>
          <w:color w:val="333333"/>
          <w:shd w:val="clear" w:color="auto" w:fill="FFFFFF"/>
        </w:rPr>
        <w:t>и</w:t>
      </w:r>
      <w:r>
        <w:rPr>
          <w:color w:val="333333"/>
          <w:shd w:val="clear" w:color="auto" w:fill="FFFFFF"/>
        </w:rPr>
        <w:t>тельной власти.</w:t>
      </w:r>
    </w:p>
    <w:p w:rsidR="001C0750" w:rsidRDefault="001C0750" w:rsidP="001C0750">
      <w:pPr>
        <w:tabs>
          <w:tab w:val="left" w:pos="567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Таким образом, в рамках Программы запланированы мероприятия по сове</w:t>
      </w:r>
      <w:r>
        <w:rPr>
          <w:szCs w:val="28"/>
        </w:rPr>
        <w:t>р</w:t>
      </w:r>
      <w:r>
        <w:rPr>
          <w:szCs w:val="28"/>
        </w:rPr>
        <w:t>шенствованию и укреплению материально-технической базы детских поликлиник и поликлинических отделений медицинских организаций республики в целях пов</w:t>
      </w:r>
      <w:r>
        <w:rPr>
          <w:szCs w:val="28"/>
        </w:rPr>
        <w:t>ы</w:t>
      </w:r>
      <w:r>
        <w:rPr>
          <w:szCs w:val="28"/>
        </w:rPr>
        <w:t>шения качества оказания амбулаторной медицинской помощи детскому населению.</w:t>
      </w:r>
    </w:p>
    <w:p w:rsidR="001C0750" w:rsidRDefault="001C0750" w:rsidP="001C0750">
      <w:pPr>
        <w:tabs>
          <w:tab w:val="left" w:pos="567"/>
        </w:tabs>
        <w:spacing w:after="0" w:line="360" w:lineRule="atLeast"/>
        <w:ind w:right="0" w:firstLine="709"/>
      </w:pPr>
    </w:p>
    <w:p w:rsidR="001C0750" w:rsidRDefault="001C0750" w:rsidP="001C0750">
      <w:pPr>
        <w:tabs>
          <w:tab w:val="left" w:pos="567"/>
        </w:tabs>
        <w:spacing w:after="0" w:line="240" w:lineRule="auto"/>
        <w:ind w:right="0" w:firstLine="0"/>
        <w:jc w:val="center"/>
      </w:pPr>
      <w:r>
        <w:rPr>
          <w:lang w:val="en-US"/>
        </w:rPr>
        <w:t>I</w:t>
      </w:r>
      <w:r w:rsidR="0017665E">
        <w:rPr>
          <w:lang w:val="en-US"/>
        </w:rPr>
        <w:t>I</w:t>
      </w:r>
      <w:r>
        <w:t>. Основные цели, задачи, этапы и ожидаемые</w:t>
      </w:r>
    </w:p>
    <w:p w:rsidR="001C0750" w:rsidRDefault="001C0750" w:rsidP="001C0750">
      <w:pPr>
        <w:tabs>
          <w:tab w:val="left" w:pos="567"/>
        </w:tabs>
        <w:spacing w:after="0" w:line="240" w:lineRule="auto"/>
        <w:ind w:right="0" w:firstLine="0"/>
        <w:jc w:val="center"/>
      </w:pPr>
      <w:r>
        <w:t>результаты реализации Программы</w:t>
      </w:r>
    </w:p>
    <w:p w:rsidR="001C0750" w:rsidRDefault="001C0750" w:rsidP="001C0750">
      <w:pPr>
        <w:tabs>
          <w:tab w:val="left" w:pos="567"/>
        </w:tabs>
        <w:autoSpaceDE w:val="0"/>
        <w:autoSpaceDN w:val="0"/>
        <w:adjustRightInd w:val="0"/>
        <w:ind w:left="567" w:firstLine="426"/>
        <w:outlineLvl w:val="1"/>
      </w:pPr>
    </w:p>
    <w:p w:rsidR="001C0750" w:rsidRDefault="001C0750" w:rsidP="001C0750">
      <w:pPr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Целью </w:t>
      </w:r>
      <w:r w:rsidR="0017665E">
        <w:rPr>
          <w:color w:val="auto"/>
          <w:szCs w:val="28"/>
        </w:rPr>
        <w:t xml:space="preserve">настоящей </w:t>
      </w:r>
      <w:r>
        <w:rPr>
          <w:color w:val="auto"/>
          <w:szCs w:val="28"/>
        </w:rPr>
        <w:t xml:space="preserve">Программы является повышение доступности и качества первичной медико-санитарной помощи детям </w:t>
      </w:r>
      <w:r w:rsidR="0017665E">
        <w:rPr>
          <w:color w:val="auto"/>
          <w:szCs w:val="28"/>
        </w:rPr>
        <w:t xml:space="preserve">в </w:t>
      </w:r>
      <w:r>
        <w:rPr>
          <w:color w:val="auto"/>
          <w:szCs w:val="28"/>
        </w:rPr>
        <w:t>Республик</w:t>
      </w:r>
      <w:r w:rsidR="0017665E">
        <w:rPr>
          <w:color w:val="auto"/>
          <w:szCs w:val="28"/>
        </w:rPr>
        <w:t>е</w:t>
      </w:r>
      <w:r>
        <w:rPr>
          <w:color w:val="auto"/>
          <w:szCs w:val="28"/>
        </w:rPr>
        <w:t xml:space="preserve"> Тыва в результате: 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увеличения доли детских поликлиник и детских поликлинических отделений медицинских организаций Республики Тыва, дооснащенных медицинскими изд</w:t>
      </w:r>
      <w:r>
        <w:rPr>
          <w:color w:val="auto"/>
          <w:szCs w:val="28"/>
        </w:rPr>
        <w:t>е</w:t>
      </w:r>
      <w:r>
        <w:rPr>
          <w:color w:val="auto"/>
          <w:szCs w:val="28"/>
        </w:rPr>
        <w:t>лиями</w:t>
      </w:r>
      <w:proofErr w:type="gramStart"/>
      <w:r w:rsidR="0017665E">
        <w:rPr>
          <w:color w:val="auto"/>
          <w:szCs w:val="28"/>
        </w:rPr>
        <w:t>,</w:t>
      </w:r>
      <w:r>
        <w:rPr>
          <w:color w:val="auto"/>
          <w:szCs w:val="28"/>
        </w:rPr>
        <w:t>с</w:t>
      </w:r>
      <w:proofErr w:type="gramEnd"/>
      <w:r>
        <w:rPr>
          <w:color w:val="auto"/>
          <w:szCs w:val="28"/>
        </w:rPr>
        <w:t xml:space="preserve"> целью приведения их в соответствие с требованиями приказа Минздрава России от 7 марта 2018 г. № 92н: в 2018 году – 5,0 процентов; в 2019 году –                  20,0 процентов; в 2020 году – 95,0 процентов;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proofErr w:type="gramStart"/>
      <w:r>
        <w:rPr>
          <w:color w:val="auto"/>
          <w:szCs w:val="28"/>
        </w:rPr>
        <w:t>увеличени</w:t>
      </w:r>
      <w:r w:rsidR="0017665E">
        <w:rPr>
          <w:color w:val="auto"/>
          <w:szCs w:val="28"/>
        </w:rPr>
        <w:t>я</w:t>
      </w:r>
      <w:r>
        <w:rPr>
          <w:color w:val="auto"/>
          <w:szCs w:val="28"/>
        </w:rPr>
        <w:t xml:space="preserve"> доли посещений с профилактической и иными целями детьми в возрасте 0-17 лет: в 2018 году – до 40,4 процента; в 2019 году – 40,9 процента; в 2020 году – 41,4 процента;</w:t>
      </w:r>
      <w:proofErr w:type="gramEnd"/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увеличени</w:t>
      </w:r>
      <w:r w:rsidR="0017665E">
        <w:rPr>
          <w:color w:val="auto"/>
          <w:szCs w:val="28"/>
        </w:rPr>
        <w:t>я</w:t>
      </w:r>
      <w:r>
        <w:rPr>
          <w:color w:val="auto"/>
          <w:szCs w:val="28"/>
        </w:rPr>
        <w:t xml:space="preserve"> доли детей в возрасте 0-17 лет от общей численности детского н</w:t>
      </w:r>
      <w:r>
        <w:rPr>
          <w:color w:val="auto"/>
          <w:szCs w:val="28"/>
        </w:rPr>
        <w:t>а</w:t>
      </w:r>
      <w:r>
        <w:rPr>
          <w:color w:val="auto"/>
          <w:szCs w:val="28"/>
        </w:rPr>
        <w:t>селения, пролеченных в дневных стационарах медицинских организаций, оказ</w:t>
      </w:r>
      <w:r>
        <w:rPr>
          <w:color w:val="auto"/>
          <w:szCs w:val="28"/>
        </w:rPr>
        <w:t>ы</w:t>
      </w:r>
      <w:r>
        <w:rPr>
          <w:color w:val="auto"/>
          <w:szCs w:val="28"/>
        </w:rPr>
        <w:lastRenderedPageBreak/>
        <w:t>вающих медицинскую помощь в амбулаторных условиях: в 2018 году – 1,8 проце</w:t>
      </w:r>
      <w:r>
        <w:rPr>
          <w:color w:val="auto"/>
          <w:szCs w:val="28"/>
        </w:rPr>
        <w:t>н</w:t>
      </w:r>
      <w:r>
        <w:rPr>
          <w:color w:val="auto"/>
          <w:szCs w:val="28"/>
        </w:rPr>
        <w:t>та; в 2019 году – 1,82 процента; в 2020 году – 1,85 процента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увеличени</w:t>
      </w:r>
      <w:r w:rsidR="0017665E">
        <w:rPr>
          <w:color w:val="auto"/>
          <w:szCs w:val="28"/>
        </w:rPr>
        <w:t>я</w:t>
      </w:r>
      <w:r>
        <w:rPr>
          <w:color w:val="auto"/>
          <w:szCs w:val="28"/>
        </w:rPr>
        <w:t xml:space="preserve"> доли детских поликлиник и детских поликлинических отделений медицинских организаций, реализовавших организационно-планировочные решения внутренних пространств, обеспечивающих комфортность пребывания детей: в 2018 году – 5 процентов; в 2019 году – 20,0; в 2020 году – 95,0.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Для достижения поставленных целей предполагается решение следующих з</w:t>
      </w:r>
      <w:r>
        <w:rPr>
          <w:color w:val="auto"/>
          <w:szCs w:val="28"/>
        </w:rPr>
        <w:t>а</w:t>
      </w:r>
      <w:r>
        <w:rPr>
          <w:color w:val="auto"/>
          <w:szCs w:val="28"/>
        </w:rPr>
        <w:t>дач: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дооснащение детских поликлиник и детских поликлинических отделений м</w:t>
      </w:r>
      <w:r>
        <w:rPr>
          <w:color w:val="auto"/>
          <w:szCs w:val="28"/>
        </w:rPr>
        <w:t>е</w:t>
      </w:r>
      <w:r>
        <w:rPr>
          <w:color w:val="auto"/>
          <w:szCs w:val="28"/>
        </w:rPr>
        <w:t>дицинских организаций Республики Тыва, дооснащенных медицинскими изделиями с целью приведения их в соответствие с требованиями приказа Минздрава России от 7 марта 2018 г. № 92н;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развитие профилактической направленности педиатрической службы (закупка медицинских изделий для диагностики позволит более качественно выявлять ранние признаки и предвестники патологических процессов и проводить профилактику утяжеления и хронизации заболеваний);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внедрение стационарозамещающих технологий в амбулаторном звене (закупка медицинского изделий, предназначенных для лечения и реабилитации, позволит увеличить возможности использования стационарозамещающих технологий);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создание комфортных условий пребывания детей и родителей в детских пол</w:t>
      </w:r>
      <w:r>
        <w:rPr>
          <w:color w:val="auto"/>
          <w:szCs w:val="28"/>
        </w:rPr>
        <w:t>и</w:t>
      </w:r>
      <w:r>
        <w:rPr>
          <w:color w:val="auto"/>
          <w:szCs w:val="28"/>
        </w:rPr>
        <w:t>клиниках и поликлинических отделений медицинских организаций.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Поставленные цели могут быть достигнуты при условии решения задачи по </w:t>
      </w:r>
      <w:r>
        <w:rPr>
          <w:szCs w:val="28"/>
        </w:rPr>
        <w:t>развитию и укреплению материально-технической базы детских поликлиник и п</w:t>
      </w:r>
      <w:r>
        <w:rPr>
          <w:szCs w:val="28"/>
        </w:rPr>
        <w:t>о</w:t>
      </w:r>
      <w:r>
        <w:rPr>
          <w:szCs w:val="28"/>
        </w:rPr>
        <w:t>ликлинических отделений медицинских организаций республики.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Этапы и сроки реализации Программы: 2018-2020 годы.</w:t>
      </w:r>
    </w:p>
    <w:p w:rsidR="001C0750" w:rsidRDefault="001C0750" w:rsidP="001C0750">
      <w:pPr>
        <w:tabs>
          <w:tab w:val="left" w:pos="0"/>
        </w:tabs>
        <w:spacing w:after="0" w:line="360" w:lineRule="atLeast"/>
        <w:ind w:right="0" w:firstLine="709"/>
        <w:rPr>
          <w:szCs w:val="28"/>
        </w:rPr>
      </w:pPr>
      <w:r>
        <w:t>Программа базируется на комплексной оценке реальной экономической и с</w:t>
      </w:r>
      <w:r>
        <w:t>о</w:t>
      </w:r>
      <w:r>
        <w:t>циальной обстановки Республики Тыва, составлена с учетом основных положений законодательства Российской Федерации и Республики Тыва в сфере охраны здор</w:t>
      </w:r>
      <w:r>
        <w:t>о</w:t>
      </w:r>
      <w:r>
        <w:t xml:space="preserve">вья. При реализации Программы будут учитываться демографические и социально-экономические процессы в Республике Тыва. </w:t>
      </w:r>
      <w:r>
        <w:rPr>
          <w:szCs w:val="28"/>
        </w:rPr>
        <w:t xml:space="preserve">Темпы экономического и социального развития республики сегодня свидетельствуют, что целенаправленно и планомерно создаются условия для перспективного и эффективного развития республики, роста качества жизни населения. 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Ожидаемые результаты реализации </w:t>
      </w:r>
      <w:r w:rsidR="0017665E">
        <w:rPr>
          <w:szCs w:val="28"/>
        </w:rPr>
        <w:t>П</w:t>
      </w:r>
      <w:r>
        <w:rPr>
          <w:szCs w:val="28"/>
        </w:rPr>
        <w:t>рограммы (таблица 1):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/>
        <w:rPr>
          <w:szCs w:val="28"/>
        </w:rPr>
      </w:pPr>
      <w:r>
        <w:rPr>
          <w:szCs w:val="28"/>
        </w:rPr>
        <w:t>1) увеличение доли детских поликлиник и детских поликлинических отдел</w:t>
      </w:r>
      <w:r>
        <w:rPr>
          <w:szCs w:val="28"/>
        </w:rPr>
        <w:t>е</w:t>
      </w:r>
      <w:r>
        <w:rPr>
          <w:szCs w:val="28"/>
        </w:rPr>
        <w:t>ний медицинских организаций Республики Тыва, дооснащенных медицинскими и</w:t>
      </w:r>
      <w:r>
        <w:rPr>
          <w:szCs w:val="28"/>
        </w:rPr>
        <w:t>з</w:t>
      </w:r>
      <w:r>
        <w:rPr>
          <w:szCs w:val="28"/>
        </w:rPr>
        <w:t>делиями, с целью приведения их в соответствие с требованиями приказа Минздрава России от 7 марта 2018 г. № 92н: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2018 году – 5 процентов;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lastRenderedPageBreak/>
        <w:t>в 2019 году – 20 процентов;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2020 году – 95 процентов;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/>
        <w:rPr>
          <w:szCs w:val="28"/>
        </w:rPr>
      </w:pPr>
      <w:proofErr w:type="gramStart"/>
      <w:r>
        <w:rPr>
          <w:szCs w:val="28"/>
        </w:rPr>
        <w:t>2) увеличение доли посещений с профилактической и иными целями детьми в возрасте 0-17 лет:</w:t>
      </w:r>
      <w:proofErr w:type="gramEnd"/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2018 году – 40,4 процента;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2019 году – 40,9 процента;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2020 году – 41,4 процента;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/>
        <w:rPr>
          <w:szCs w:val="28"/>
        </w:rPr>
      </w:pPr>
      <w:r>
        <w:rPr>
          <w:szCs w:val="28"/>
        </w:rPr>
        <w:t>3) увеличение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условиях: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2018 году – до 1,8 процента;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2019 году – до 1,82 процента;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2020 году – до 1,85 процента;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/>
        <w:rPr>
          <w:szCs w:val="28"/>
        </w:rPr>
      </w:pPr>
      <w:r>
        <w:rPr>
          <w:szCs w:val="28"/>
        </w:rPr>
        <w:t>4) увеличение доли детских поликлиник и детских поликлинических отделений медицинских организаций Республики Тыва, реализовавших организационно-планировочные решения внутренних пространств, обеспечивающих комфортность пребывания детей</w:t>
      </w:r>
      <w:r w:rsidR="0017665E">
        <w:rPr>
          <w:szCs w:val="28"/>
        </w:rPr>
        <w:t>,</w:t>
      </w:r>
      <w:r>
        <w:rPr>
          <w:szCs w:val="28"/>
        </w:rPr>
        <w:t xml:space="preserve"> в соответстви</w:t>
      </w:r>
      <w:r w:rsidR="0017665E">
        <w:rPr>
          <w:szCs w:val="28"/>
        </w:rPr>
        <w:t>и</w:t>
      </w:r>
      <w:r>
        <w:rPr>
          <w:szCs w:val="28"/>
        </w:rPr>
        <w:t xml:space="preserve"> с требованиями приказа Минздрава России               от 7 марта 2018 г. № 92н: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2018 году – 5 процентов;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2019 году – 20 процентов;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2020 году – 95 пр</w:t>
      </w:r>
      <w:r w:rsidR="0017665E">
        <w:rPr>
          <w:szCs w:val="28"/>
        </w:rPr>
        <w:t>оцентов;</w:t>
      </w:r>
      <w:r>
        <w:rPr>
          <w:szCs w:val="28"/>
        </w:rPr>
        <w:t xml:space="preserve">   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left="709" w:right="0" w:firstLine="0"/>
        <w:rPr>
          <w:szCs w:val="28"/>
        </w:rPr>
      </w:pPr>
      <w:r>
        <w:rPr>
          <w:szCs w:val="28"/>
        </w:rPr>
        <w:t>5) снижение младенческой смертности: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в 2018 году – до 7,8 случая на 1000 новорожденных, родившихся живыми; 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в 2019 году – до 7,0 случая на 1000 новорожденных, родившихся живыми; 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2020 году – до 6,6 случая на 1000 новорожденных, родившихся жив</w:t>
      </w:r>
      <w:r w:rsidR="0017665E">
        <w:rPr>
          <w:szCs w:val="28"/>
        </w:rPr>
        <w:t>ыми;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left="709" w:right="0" w:firstLine="0"/>
        <w:rPr>
          <w:szCs w:val="28"/>
        </w:rPr>
      </w:pPr>
      <w:r>
        <w:rPr>
          <w:szCs w:val="28"/>
        </w:rPr>
        <w:t>6) снижение детской смертности (в возрасте от 0 – 4 года):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в 2018 году – до 2,4 на 1000 новорожденных, родившихся живыми; 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2019 году – до 2,2 на 1000 новорожденных, родившихся живыми;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в 2020 году – до 2,0 на 1000 новорожденных, родившихся живыми.</w:t>
      </w:r>
    </w:p>
    <w:p w:rsidR="001C0750" w:rsidRDefault="001C0750" w:rsidP="001C0750">
      <w:pPr>
        <w:tabs>
          <w:tab w:val="left" w:pos="284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Реализация Программы послужит импульсом реализации стратегического направления регионального здравоохранения по развитию амбулаторных и стационарозамещающих технологий со снижением нагрузки на стационарное звено.</w:t>
      </w:r>
    </w:p>
    <w:p w:rsidR="001C0750" w:rsidRDefault="001C0750" w:rsidP="001C0750">
      <w:pPr>
        <w:tabs>
          <w:tab w:val="left" w:pos="284"/>
          <w:tab w:val="left" w:pos="7872"/>
        </w:tabs>
        <w:spacing w:after="0" w:line="360" w:lineRule="atLeast"/>
        <w:ind w:right="0"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1C0750" w:rsidRDefault="001C0750" w:rsidP="001C0750">
      <w:pPr>
        <w:tabs>
          <w:tab w:val="left" w:pos="284"/>
        </w:tabs>
        <w:spacing w:after="0" w:line="240" w:lineRule="auto"/>
        <w:ind w:left="426" w:right="130" w:firstLine="708"/>
        <w:jc w:val="center"/>
        <w:rPr>
          <w:szCs w:val="28"/>
        </w:rPr>
      </w:pPr>
      <w:r>
        <w:rPr>
          <w:szCs w:val="28"/>
        </w:rPr>
        <w:t xml:space="preserve">Целевые индикаторы Программы </w:t>
      </w:r>
    </w:p>
    <w:p w:rsidR="001C0750" w:rsidRDefault="001C0750" w:rsidP="001C0750">
      <w:pPr>
        <w:tabs>
          <w:tab w:val="left" w:pos="284"/>
        </w:tabs>
        <w:spacing w:after="0" w:line="240" w:lineRule="auto"/>
        <w:ind w:left="426" w:right="130" w:firstLine="708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1260"/>
        <w:gridCol w:w="1260"/>
        <w:gridCol w:w="1260"/>
        <w:gridCol w:w="1260"/>
      </w:tblGrid>
      <w:tr w:rsidR="001C0750" w:rsidTr="001C07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C0750" w:rsidTr="001C07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Доля детских поликлиник и детских поликлинических отделений медицинских организаций Республики Тыва, дооснащенных медицинскими изделиями</w:t>
            </w:r>
            <w:r w:rsidR="001766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с целью приведения их в соответствие с требованиями приказа Минздрава России от 7 марта 2018 г. № 92н (процент)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1C0750" w:rsidTr="001C07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Доля посещений с </w:t>
            </w:r>
            <w:proofErr w:type="gramStart"/>
            <w:r>
              <w:rPr>
                <w:color w:val="auto"/>
                <w:sz w:val="24"/>
                <w:szCs w:val="24"/>
              </w:rPr>
              <w:t>профилактической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 иными целями детьми в возрасте 0-17 лет (процент)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1C0750" w:rsidTr="001C07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Доля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1C0750" w:rsidTr="001C07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7665E">
            <w:pPr>
              <w:tabs>
                <w:tab w:val="left" w:pos="284"/>
              </w:tabs>
              <w:spacing w:after="0" w:line="240" w:lineRule="auto"/>
              <w:ind w:right="13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Дол</w:t>
            </w:r>
            <w:r w:rsidR="0017665E">
              <w:rPr>
                <w:color w:val="auto"/>
                <w:sz w:val="24"/>
                <w:szCs w:val="24"/>
              </w:rPr>
              <w:t>я</w:t>
            </w:r>
            <w:r>
              <w:rPr>
                <w:color w:val="auto"/>
                <w:sz w:val="24"/>
                <w:szCs w:val="24"/>
              </w:rPr>
              <w:t xml:space="preserve"> детских поликлиник и детских поликлинических отделений медицинских организаций, реализовавших организационно-планировочные решения внутренних пространств, обеспечивающих комфортность пребывания детей (процент)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50" w:rsidRDefault="001C0750" w:rsidP="001C0750">
            <w:pPr>
              <w:tabs>
                <w:tab w:val="left" w:pos="284"/>
              </w:tabs>
              <w:spacing w:after="0" w:line="240" w:lineRule="auto"/>
              <w:ind w:righ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</w:tbl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szCs w:val="28"/>
        </w:rPr>
        <w:t xml:space="preserve">Достижение целевых индикаторов Программы будет способствовать достижению целей государственной программы Республики Тыва </w:t>
      </w:r>
      <w:r>
        <w:rPr>
          <w:color w:val="auto"/>
          <w:szCs w:val="28"/>
        </w:rPr>
        <w:t xml:space="preserve">«Развитие здравоохранения на 2013-2020 годы», утвержденной постановлением Правительства Республики Тыва от 30 апреля 2013 г. № 250, а именно – повышению эффективности службы детства и повышению удовлетворенности населения качеством медицинской помощи. </w:t>
      </w:r>
    </w:p>
    <w:p w:rsidR="001C0750" w:rsidRDefault="001C0750" w:rsidP="001C0750">
      <w:pPr>
        <w:tabs>
          <w:tab w:val="left" w:pos="426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Итоги реализации мероприятий Программы окажут влияние на снижение:</w:t>
      </w:r>
    </w:p>
    <w:p w:rsidR="001C0750" w:rsidRDefault="001C0750" w:rsidP="001C0750">
      <w:pPr>
        <w:tabs>
          <w:tab w:val="left" w:pos="426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младенческой смертности в 2018 году – до 7,8 случая на 1000 новорожденных, родившихся живыми, в 2019 году – до 7,0 случая на 1000 новорожденных, родившихся живыми, в 2020 году – до 6,6 случая на 1000 новорожденных, родившихся живыми;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proofErr w:type="gramStart"/>
      <w:r>
        <w:rPr>
          <w:szCs w:val="28"/>
        </w:rPr>
        <w:t>смертности детей в возрасте 0-4 лет в</w:t>
      </w:r>
      <w:r>
        <w:rPr>
          <w:sz w:val="24"/>
          <w:szCs w:val="24"/>
        </w:rPr>
        <w:t xml:space="preserve"> </w:t>
      </w:r>
      <w:r>
        <w:rPr>
          <w:szCs w:val="28"/>
        </w:rPr>
        <w:t>2018 году – до 2,4 на 1000 новорожденных, родившихся живыми, в 2019 году – до 2,2 на 1000 новорожденных, родившихся живыми, в 2020 году – до 2,0 на 1000 новорожденных, родившихся живыми.</w:t>
      </w:r>
      <w:proofErr w:type="gramEnd"/>
    </w:p>
    <w:p w:rsidR="001C0750" w:rsidRDefault="001C0750" w:rsidP="001C0750">
      <w:pPr>
        <w:tabs>
          <w:tab w:val="left" w:pos="426"/>
        </w:tabs>
        <w:spacing w:after="0" w:line="240" w:lineRule="auto"/>
        <w:ind w:left="426" w:right="130" w:firstLine="708"/>
        <w:rPr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III. Система (перечень) Программных мероприятий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Pr="00B3398E" w:rsidRDefault="00414974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hyperlink r:id="rId13" w:history="1">
        <w:r w:rsidR="001C0750" w:rsidRPr="0017665E">
          <w:rPr>
            <w:rStyle w:val="a3"/>
            <w:bCs/>
            <w:color w:val="auto"/>
            <w:u w:val="none"/>
          </w:rPr>
          <w:t>Перечень и сведения</w:t>
        </w:r>
      </w:hyperlink>
      <w:r w:rsidR="001C0750" w:rsidRPr="00B3398E">
        <w:rPr>
          <w:bCs/>
          <w:color w:val="auto"/>
          <w:szCs w:val="28"/>
        </w:rPr>
        <w:t xml:space="preserve"> о целевых индикаторах и показателях Программы в разрезе годов для оценки результатов реализации отражены в приложении № 1 к </w:t>
      </w:r>
      <w:r w:rsidR="0017665E">
        <w:rPr>
          <w:bCs/>
          <w:color w:val="auto"/>
          <w:szCs w:val="28"/>
        </w:rPr>
        <w:t xml:space="preserve">настоящей </w:t>
      </w:r>
      <w:r w:rsidR="001C0750" w:rsidRPr="00B3398E">
        <w:rPr>
          <w:bCs/>
          <w:color w:val="auto"/>
          <w:szCs w:val="28"/>
        </w:rPr>
        <w:t>Программе.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Cs/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IV. Обоснование финансовых и материальных затрат Программы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Реализация мероприятий Программы будет осуществляться за счет средств федерального и республиканского бюджетов согласно </w:t>
      </w:r>
      <w:hyperlink r:id="rId14" w:history="1">
        <w:r w:rsidRPr="0017665E">
          <w:rPr>
            <w:rStyle w:val="a3"/>
            <w:bCs/>
            <w:color w:val="auto"/>
            <w:u w:val="none"/>
          </w:rPr>
          <w:t>приложению № 1</w:t>
        </w:r>
      </w:hyperlink>
      <w:r w:rsidRPr="00B3398E">
        <w:rPr>
          <w:bCs/>
          <w:color w:val="auto"/>
          <w:szCs w:val="28"/>
        </w:rPr>
        <w:t xml:space="preserve"> к настоящей Программе.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В рамках развития ресурсной базы медицинских организаций Республики Тыва, оказывающих амбулаторно-поликлиническую медицинскую помощь детскому населению, запланировано: 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>оснащение 8 медицинских организаций современным медицинским оборудованием в количестве 83 единиц по 50 наимено</w:t>
      </w:r>
      <w:r w:rsidR="0017665E">
        <w:rPr>
          <w:szCs w:val="28"/>
        </w:rPr>
        <w:t>ваниям;</w:t>
      </w:r>
    </w:p>
    <w:p w:rsidR="001C0750" w:rsidRDefault="001C0750" w:rsidP="001C0750">
      <w:pPr>
        <w:spacing w:after="0" w:line="360" w:lineRule="atLeast"/>
        <w:ind w:right="0" w:firstLine="709"/>
        <w:rPr>
          <w:szCs w:val="28"/>
        </w:rPr>
      </w:pPr>
      <w:r>
        <w:rPr>
          <w:color w:val="auto"/>
          <w:szCs w:val="28"/>
        </w:rPr>
        <w:t>проведение организационно-планировочных решений внутренних пространств, обеспечивающих комфортность пребывания детей в 8 медицинских организациях.</w:t>
      </w:r>
    </w:p>
    <w:p w:rsidR="001C0750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Общий объем финансирования Программы на 2018-2020 годы составит 176134,20 тыс. рублей, в том числе средства федерального бюджета – 167099,4 тыс. рублей, республиканского бюджета – 8794,8 тыс. рублей, внебюджетные средства – 240 тыс. рублей, из них:</w:t>
      </w:r>
    </w:p>
    <w:p w:rsidR="001C0750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на 2018 год – 58631,4 тыс. рублей, из них:</w:t>
      </w:r>
    </w:p>
    <w:p w:rsidR="0017665E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55699,8 тыс.</w:t>
      </w:r>
      <w:r w:rsidR="0017665E">
        <w:rPr>
          <w:bCs/>
          <w:color w:val="auto"/>
          <w:szCs w:val="28"/>
        </w:rPr>
        <w:t xml:space="preserve"> рублей из федерального бюджета;</w:t>
      </w:r>
    </w:p>
    <w:p w:rsidR="001C0750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2931,6 тыс. рублей из республиканского бюджета;</w:t>
      </w:r>
    </w:p>
    <w:p w:rsidR="001C0750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на 2019 год – 58871,4 тыс. рублей, из них:</w:t>
      </w:r>
    </w:p>
    <w:p w:rsidR="0017665E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55699,8 тыс. рублей из федерального бюджета</w:t>
      </w:r>
      <w:r>
        <w:rPr>
          <w:rStyle w:val="ab"/>
          <w:bCs/>
          <w:color w:val="auto"/>
          <w:szCs w:val="28"/>
        </w:rPr>
        <w:footnoteReference w:id="4"/>
      </w:r>
      <w:r w:rsidR="0017665E">
        <w:rPr>
          <w:bCs/>
          <w:color w:val="auto"/>
          <w:szCs w:val="28"/>
        </w:rPr>
        <w:t>;</w:t>
      </w:r>
    </w:p>
    <w:p w:rsidR="0017665E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2931,6 тыс. рублей из республиканского бюджета</w:t>
      </w:r>
      <w:r>
        <w:rPr>
          <w:rStyle w:val="ab"/>
          <w:bCs/>
          <w:color w:val="auto"/>
          <w:szCs w:val="28"/>
        </w:rPr>
        <w:footnoteReference w:id="5"/>
      </w:r>
      <w:r w:rsidR="0017665E">
        <w:rPr>
          <w:bCs/>
          <w:color w:val="auto"/>
          <w:szCs w:val="28"/>
        </w:rPr>
        <w:t>;</w:t>
      </w:r>
    </w:p>
    <w:p w:rsidR="001C0750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240 тыс. рублей из внебюджетных средств</w:t>
      </w:r>
      <w:r>
        <w:rPr>
          <w:rStyle w:val="ab"/>
          <w:bCs/>
          <w:color w:val="auto"/>
          <w:szCs w:val="28"/>
        </w:rPr>
        <w:footnoteReference w:id="6"/>
      </w:r>
      <w:r>
        <w:rPr>
          <w:bCs/>
          <w:color w:val="auto"/>
          <w:szCs w:val="28"/>
        </w:rPr>
        <w:t>;</w:t>
      </w:r>
    </w:p>
    <w:p w:rsidR="001C0750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на 2020 год – 58631,4 тыс. рублей, из них:</w:t>
      </w:r>
    </w:p>
    <w:p w:rsidR="0017665E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55699,8 тыс. рублей из федерального бюджета</w:t>
      </w:r>
      <w:r>
        <w:rPr>
          <w:rStyle w:val="ab"/>
          <w:bCs/>
          <w:color w:val="auto"/>
          <w:szCs w:val="28"/>
        </w:rPr>
        <w:footnoteReference w:id="7"/>
      </w:r>
      <w:r w:rsidR="0017665E">
        <w:rPr>
          <w:bCs/>
          <w:color w:val="auto"/>
          <w:szCs w:val="28"/>
        </w:rPr>
        <w:t>;</w:t>
      </w:r>
    </w:p>
    <w:p w:rsidR="001C0750" w:rsidRDefault="001C0750" w:rsidP="001C0750">
      <w:pPr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2931,6 тыс. рублей из республиканского бюджета</w:t>
      </w:r>
      <w:r>
        <w:rPr>
          <w:rStyle w:val="ab"/>
          <w:bCs/>
          <w:color w:val="auto"/>
          <w:szCs w:val="28"/>
        </w:rPr>
        <w:footnoteReference w:id="8"/>
      </w:r>
      <w:r>
        <w:rPr>
          <w:bCs/>
          <w:color w:val="auto"/>
          <w:szCs w:val="28"/>
        </w:rPr>
        <w:t>.</w:t>
      </w:r>
    </w:p>
    <w:p w:rsidR="001C0750" w:rsidRDefault="001C0750" w:rsidP="001C0750">
      <w:pPr>
        <w:spacing w:after="0" w:line="240" w:lineRule="auto"/>
        <w:ind w:right="0" w:firstLine="0"/>
        <w:rPr>
          <w:color w:val="auto"/>
          <w:szCs w:val="28"/>
        </w:rPr>
      </w:pPr>
    </w:p>
    <w:p w:rsidR="001C0750" w:rsidRDefault="001C0750" w:rsidP="001C0750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V. Трудовые ресурсы</w:t>
      </w:r>
    </w:p>
    <w:p w:rsidR="001C0750" w:rsidRDefault="001C0750" w:rsidP="001C0750">
      <w:pPr>
        <w:spacing w:after="0" w:line="256" w:lineRule="auto"/>
        <w:ind w:right="0" w:firstLine="0"/>
        <w:jc w:val="center"/>
        <w:rPr>
          <w:color w:val="auto"/>
          <w:szCs w:val="28"/>
        </w:rPr>
      </w:pPr>
    </w:p>
    <w:p w:rsidR="001C0750" w:rsidRDefault="001C0750" w:rsidP="001C07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tLeast"/>
        <w:ind w:right="0"/>
      </w:pPr>
      <w:r>
        <w:rPr>
          <w:color w:val="auto"/>
          <w:szCs w:val="28"/>
        </w:rPr>
        <w:t>1. На реализацию мероприяти</w:t>
      </w:r>
      <w:r w:rsidR="0017665E">
        <w:rPr>
          <w:color w:val="auto"/>
          <w:szCs w:val="28"/>
        </w:rPr>
        <w:t>й</w:t>
      </w:r>
      <w:r>
        <w:rPr>
          <w:color w:val="auto"/>
          <w:szCs w:val="28"/>
        </w:rPr>
        <w:t xml:space="preserve"> Программы создание дополнительных рабочих мест в центральных кожуунных больницах и межкожуунных медицинских центрах не требуется.</w:t>
      </w:r>
      <w:r>
        <w:t xml:space="preserve"> </w:t>
      </w:r>
    </w:p>
    <w:p w:rsidR="001C0750" w:rsidRDefault="001C0750" w:rsidP="001C07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tLeast"/>
        <w:ind w:right="0"/>
        <w:rPr>
          <w:color w:val="auto"/>
          <w:szCs w:val="28"/>
        </w:rPr>
      </w:pPr>
      <w:r>
        <w:t xml:space="preserve">2. </w:t>
      </w:r>
      <w:r>
        <w:rPr>
          <w:color w:val="auto"/>
          <w:szCs w:val="28"/>
        </w:rPr>
        <w:t>Реализация Программы потребует профессиональной подготовки специалистов:</w:t>
      </w:r>
    </w:p>
    <w:p w:rsidR="001C0750" w:rsidRDefault="001C0750" w:rsidP="001C07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tLeast"/>
        <w:ind w:right="0"/>
        <w:rPr>
          <w:color w:val="auto"/>
          <w:szCs w:val="28"/>
        </w:rPr>
      </w:pPr>
      <w:r>
        <w:rPr>
          <w:color w:val="auto"/>
          <w:szCs w:val="28"/>
        </w:rPr>
        <w:t>2.1. Первичная профессиональная переподготовка (дополнительное образование) по специальностям: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а) ультразвуковая диагностика – нейросонография (2019 г.);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б) ультразвуковая диагностика органов брюшной полости – 7 врачей центральных кожуунных больниц и межкожуунных медицинских центров и 2 врача ГБУЗ Республики Тыва «Республиканская детская больница» (2019 г.);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в) функциональная диагностика в детской кардиологии – 2 врача ММЦ и ГБУЗ Республики Тыва «Республиканская детская больница»</w:t>
      </w:r>
      <w:r>
        <w:t xml:space="preserve"> </w:t>
      </w:r>
      <w:r>
        <w:rPr>
          <w:color w:val="auto"/>
          <w:szCs w:val="28"/>
        </w:rPr>
        <w:t>(2019 г.);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г) функциональная диагностика в неврологии – 2 врача ГБУЗ Республики Тыва «Республиканская детская больница»</w:t>
      </w:r>
      <w:r>
        <w:t xml:space="preserve"> </w:t>
      </w:r>
      <w:r>
        <w:rPr>
          <w:color w:val="auto"/>
          <w:szCs w:val="28"/>
        </w:rPr>
        <w:t>(2019 г.);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д) функциональная диагностика в пульмонологии – 2 врача ГБУЗ Республики Тыва «Республиканская детская больница» (2020 г.);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е) эндоскопия – 1 врач ГБУЗ Республики Тыва «Барун-Хемчикский межкожуунный медицинский центр» (2020 г.);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ж) магнитно-резонансная томография – 1 врач ГБУЗ Республики Тыва «Республиканская детская больница» (2020 г.).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2.2. Тематическое усовершенствование врачей по темам (2020 г.):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а) «</w:t>
      </w:r>
      <w:r w:rsidR="0017665E">
        <w:rPr>
          <w:color w:val="auto"/>
          <w:szCs w:val="28"/>
        </w:rPr>
        <w:t>Детская неврология» для врачей-</w:t>
      </w:r>
      <w:r>
        <w:rPr>
          <w:color w:val="auto"/>
          <w:szCs w:val="28"/>
        </w:rPr>
        <w:t>неврологов центральных кожуунных больниц;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б) «</w:t>
      </w:r>
      <w:r w:rsidR="0017665E">
        <w:rPr>
          <w:color w:val="auto"/>
          <w:szCs w:val="28"/>
        </w:rPr>
        <w:t>Д</w:t>
      </w:r>
      <w:r>
        <w:rPr>
          <w:color w:val="auto"/>
          <w:szCs w:val="28"/>
        </w:rPr>
        <w:t>етская хирургия» для хирургов центральных кожуунных больниц;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в) «</w:t>
      </w:r>
      <w:r w:rsidR="0017665E">
        <w:rPr>
          <w:color w:val="auto"/>
          <w:szCs w:val="28"/>
        </w:rPr>
        <w:t>Д</w:t>
      </w:r>
      <w:r>
        <w:rPr>
          <w:color w:val="auto"/>
          <w:szCs w:val="28"/>
        </w:rPr>
        <w:t>етская кардиология» для кардиологов межкожуунных медицинских центров;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г) «</w:t>
      </w:r>
      <w:r w:rsidR="0017665E">
        <w:rPr>
          <w:color w:val="auto"/>
          <w:szCs w:val="28"/>
        </w:rPr>
        <w:t>Д</w:t>
      </w:r>
      <w:r>
        <w:rPr>
          <w:color w:val="auto"/>
          <w:szCs w:val="28"/>
        </w:rPr>
        <w:t>етская эндокринология» для эндокринологов межкожуунных медицинских центров;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д) «</w:t>
      </w:r>
      <w:r w:rsidR="0017665E">
        <w:rPr>
          <w:color w:val="auto"/>
          <w:szCs w:val="28"/>
        </w:rPr>
        <w:t>К</w:t>
      </w:r>
      <w:r>
        <w:rPr>
          <w:color w:val="auto"/>
          <w:szCs w:val="28"/>
        </w:rPr>
        <w:t>омпью</w:t>
      </w:r>
      <w:r w:rsidR="0017665E">
        <w:rPr>
          <w:color w:val="auto"/>
          <w:szCs w:val="28"/>
        </w:rPr>
        <w:t>терная томография» для 2 врачей-</w:t>
      </w:r>
      <w:r>
        <w:rPr>
          <w:color w:val="auto"/>
          <w:szCs w:val="28"/>
        </w:rPr>
        <w:t>рентгенологов ГБУЗ Республики Тыва «Республиканская детская больница».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2.3. Дополнительное обучение в 2020 году 1 специалиста по медицинской технике ГБУЗ Республики Тыва «Республиканская детская больница» техническому обслуживанию и ремонту рентгенологических аппаратов и магнитно-резонансного томографа.</w:t>
      </w:r>
    </w:p>
    <w:p w:rsidR="001C0750" w:rsidRDefault="001C0750" w:rsidP="001C0750">
      <w:pPr>
        <w:spacing w:after="0" w:line="256" w:lineRule="auto"/>
        <w:ind w:right="0" w:firstLine="0"/>
        <w:jc w:val="center"/>
        <w:rPr>
          <w:color w:val="auto"/>
          <w:szCs w:val="28"/>
        </w:rPr>
      </w:pPr>
    </w:p>
    <w:p w:rsidR="001C0750" w:rsidRDefault="001C0750" w:rsidP="001C0750">
      <w:pPr>
        <w:spacing w:after="0" w:line="256" w:lineRule="auto"/>
        <w:ind w:right="0" w:firstLine="0"/>
        <w:jc w:val="center"/>
        <w:rPr>
          <w:szCs w:val="28"/>
        </w:rPr>
      </w:pPr>
      <w:r>
        <w:rPr>
          <w:color w:val="auto"/>
          <w:szCs w:val="28"/>
        </w:rPr>
        <w:t>VI. Механизм реализации Программы</w:t>
      </w:r>
    </w:p>
    <w:p w:rsidR="001C0750" w:rsidRDefault="001C0750" w:rsidP="001C0750">
      <w:pPr>
        <w:spacing w:after="0" w:line="256" w:lineRule="auto"/>
        <w:ind w:right="0" w:firstLine="0"/>
        <w:jc w:val="center"/>
        <w:rPr>
          <w:szCs w:val="28"/>
        </w:rPr>
      </w:pP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Механизм реализации Программы определен в программных мероприятиях, предлагаемых к реализации и направленных на решение задач Программы, с указанием источников финансирования и сроков, необходимых для их реализации </w:t>
      </w:r>
      <w:r w:rsidRPr="00B3398E">
        <w:rPr>
          <w:color w:val="auto"/>
          <w:szCs w:val="28"/>
        </w:rPr>
        <w:t>(</w:t>
      </w:r>
      <w:hyperlink r:id="rId15" w:history="1">
        <w:r w:rsidRPr="0017665E">
          <w:rPr>
            <w:rStyle w:val="a3"/>
            <w:color w:val="auto"/>
            <w:u w:val="none"/>
          </w:rPr>
          <w:t>приложение № 1</w:t>
        </w:r>
      </w:hyperlink>
      <w:r w:rsidRPr="00B3398E">
        <w:rPr>
          <w:color w:val="auto"/>
          <w:szCs w:val="28"/>
        </w:rPr>
        <w:t xml:space="preserve"> к </w:t>
      </w:r>
      <w:r w:rsidR="0017665E">
        <w:rPr>
          <w:color w:val="auto"/>
          <w:szCs w:val="28"/>
        </w:rPr>
        <w:t xml:space="preserve">настоящей </w:t>
      </w:r>
      <w:r w:rsidRPr="00B3398E">
        <w:rPr>
          <w:color w:val="auto"/>
          <w:szCs w:val="28"/>
        </w:rPr>
        <w:t>Программе).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Реализация Программы обеспечивается Министерством здравоохранения Республики Тыва, которое: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осуществляет текущее управление реализацией Программы, ее информационно-аналитическое обеспечение;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производит оценку объемов финансовых ресурсов, необходимых для реализации отдельных мероприятий;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в соответствии с объемами выделенных бюджетных средств распределяют их по исполнителям проектов.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Государственным заказчиком Программы является Министерство здравоохранения Республики Тыва.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 xml:space="preserve">Обеспечение целевого расходования бюджетных средств осуществляется главным распорядителем бюджетных средств </w:t>
      </w:r>
      <w:r>
        <w:rPr>
          <w:color w:val="auto"/>
          <w:szCs w:val="28"/>
        </w:rPr>
        <w:t>–</w:t>
      </w:r>
      <w:r w:rsidRPr="00B3398E">
        <w:rPr>
          <w:color w:val="auto"/>
          <w:szCs w:val="28"/>
        </w:rPr>
        <w:t xml:space="preserve"> Министерством здравоохранения Республики Тыва.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Министерство здравоохранения Республики Тыва осуществляет:</w:t>
      </w:r>
    </w:p>
    <w:p w:rsidR="001C0750" w:rsidRPr="00B3398E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организацию выполнения мероприятий Программы за счет средств федерального и республиканского бюджетов и управление подведомственными медицинскими организациями, являющимися участниками Программы;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 w:rsidRPr="00B3398E">
        <w:rPr>
          <w:color w:val="auto"/>
          <w:szCs w:val="28"/>
        </w:rPr>
        <w:t>подготовку и представление в Министерство экономики Республики Тыва и Министерство финансов Республики Тыва сведений и отчетов о выполнении про</w:t>
      </w:r>
      <w:r>
        <w:rPr>
          <w:color w:val="auto"/>
          <w:szCs w:val="28"/>
        </w:rPr>
        <w:t>граммных мероприятий ежемесячно до 5 числа месяца, следующего за отчетным периодом, и по итогам года – до 10 января очередного финансового года;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представле</w:t>
      </w:r>
      <w:r w:rsidR="0017665E">
        <w:rPr>
          <w:color w:val="auto"/>
          <w:szCs w:val="28"/>
        </w:rPr>
        <w:t>ние</w:t>
      </w:r>
      <w:r>
        <w:rPr>
          <w:color w:val="auto"/>
          <w:szCs w:val="28"/>
        </w:rPr>
        <w:t xml:space="preserve"> в Министерство здравоохранения Российской Федерации отчет</w:t>
      </w:r>
      <w:r w:rsidR="0017665E">
        <w:rPr>
          <w:color w:val="auto"/>
          <w:szCs w:val="28"/>
        </w:rPr>
        <w:t>а</w:t>
      </w:r>
      <w:r>
        <w:rPr>
          <w:color w:val="auto"/>
          <w:szCs w:val="28"/>
        </w:rPr>
        <w:t xml:space="preserve"> об исполнении условий предоставления субсидии не позднее 2-го рабочего дня по окончании отчетного периода, ежеквартальн</w:t>
      </w:r>
      <w:r w:rsidR="0017665E">
        <w:rPr>
          <w:color w:val="auto"/>
          <w:szCs w:val="28"/>
        </w:rPr>
        <w:t>ого –</w:t>
      </w:r>
      <w:r>
        <w:rPr>
          <w:color w:val="auto"/>
          <w:szCs w:val="28"/>
        </w:rPr>
        <w:t xml:space="preserve"> не позднее 20-го календарного дня по окончании отчетного квартала и ежегодн</w:t>
      </w:r>
      <w:r w:rsidR="0017665E">
        <w:rPr>
          <w:color w:val="auto"/>
          <w:szCs w:val="28"/>
        </w:rPr>
        <w:t>ого</w:t>
      </w:r>
      <w:r>
        <w:rPr>
          <w:color w:val="auto"/>
          <w:szCs w:val="28"/>
        </w:rPr>
        <w:t xml:space="preserve"> – не позднее 20 марта по окончании от</w:t>
      </w:r>
      <w:r w:rsidR="0017665E">
        <w:rPr>
          <w:color w:val="auto"/>
          <w:szCs w:val="28"/>
        </w:rPr>
        <w:t>четного года;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подготовку предложений по корректировке Программы;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подготовку ежегодного доклада об исполнении Программы с оценкой достижения плановых показателей, динамики финансирования и выполнения мероприятий Программы за весь период реализации Программы и по планируемым мероприятиям на очередной финансовый год, который направляет</w:t>
      </w:r>
      <w:r w:rsidR="0017665E">
        <w:rPr>
          <w:color w:val="auto"/>
          <w:szCs w:val="28"/>
        </w:rPr>
        <w:t>ся</w:t>
      </w:r>
      <w:r>
        <w:rPr>
          <w:color w:val="auto"/>
          <w:szCs w:val="28"/>
        </w:rPr>
        <w:t xml:space="preserve"> в Министерство экономики Республики Тыва и Министерство финансов Республики Тыва до 20 января года, следующего за отчетным периодом.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Контроль за</w:t>
      </w:r>
      <w:proofErr w:type="gramEnd"/>
      <w:r>
        <w:rPr>
          <w:color w:val="auto"/>
          <w:szCs w:val="28"/>
        </w:rPr>
        <w:t xml:space="preserve"> выполнением мероприятий Программы осуществляется координатором Программы – Министерством здравоохранения Республики Тыва.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outlineLvl w:val="0"/>
        <w:rPr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color w:val="auto"/>
          <w:szCs w:val="28"/>
        </w:rPr>
      </w:pPr>
      <w:r>
        <w:rPr>
          <w:color w:val="auto"/>
          <w:szCs w:val="28"/>
        </w:rPr>
        <w:t>VII. Оценка социально-экономической эффективности и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экологических последствий от реализации программных заданий</w:t>
      </w:r>
    </w:p>
    <w:p w:rsidR="001C0750" w:rsidRDefault="001C0750" w:rsidP="001C075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В результате реализации мероприятий Программы за счет развития материально-технической базы детских поликлиник и поликлинических отделений медицинских организаций государственной системы здравоохранения Республики Тыва предполагается: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улучшение качества и доступности первичной медико-санитарной помощи детскому населению Республики Тыва;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улучшение демографической ситуации путем снижения младенческой и детской смертности за счет раннего выявления и профилактики заболеваний и обеспечения своевременности оказания специализированной медицинской помощи;</w:t>
      </w:r>
    </w:p>
    <w:p w:rsidR="001C0750" w:rsidRDefault="001C0750" w:rsidP="001C0750">
      <w:pPr>
        <w:autoSpaceDE w:val="0"/>
        <w:autoSpaceDN w:val="0"/>
        <w:adjustRightInd w:val="0"/>
        <w:spacing w:after="0" w:line="360" w:lineRule="atLeast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оптимизация финансовых расходов медицинских организаций на оказание первичной медико-санитарной и специализированной медицинской помощи детскому населению республики.</w:t>
      </w:r>
    </w:p>
    <w:p w:rsidR="001C0750" w:rsidRDefault="001C0750" w:rsidP="001C0750">
      <w:pPr>
        <w:ind w:right="-284" w:firstLine="0"/>
      </w:pPr>
    </w:p>
    <w:p w:rsidR="00F54094" w:rsidRDefault="00F54094"/>
    <w:p w:rsidR="001C0750" w:rsidRDefault="0017665E" w:rsidP="0017665E">
      <w:pPr>
        <w:ind w:firstLine="0"/>
        <w:jc w:val="center"/>
      </w:pPr>
      <w:r>
        <w:t>______________</w:t>
      </w:r>
    </w:p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>
      <w:pPr>
        <w:sectPr w:rsidR="001C0750" w:rsidSect="001C075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1C0750" w:rsidRDefault="001C0750" w:rsidP="001C0750">
      <w:pPr>
        <w:spacing w:after="0" w:line="240" w:lineRule="auto"/>
        <w:ind w:left="9912" w:right="0" w:firstLine="708"/>
        <w:jc w:val="left"/>
      </w:pPr>
      <w:r>
        <w:t xml:space="preserve">                    Приложение № 1 </w:t>
      </w:r>
    </w:p>
    <w:p w:rsidR="001C0750" w:rsidRDefault="001C0750" w:rsidP="001C0750">
      <w:pPr>
        <w:spacing w:after="0" w:line="240" w:lineRule="auto"/>
        <w:ind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 государственной программе Республики </w:t>
      </w:r>
    </w:p>
    <w:p w:rsidR="001C0750" w:rsidRDefault="001C0750" w:rsidP="001C0750">
      <w:pPr>
        <w:spacing w:after="0" w:line="240" w:lineRule="auto"/>
        <w:ind w:left="9912" w:right="0" w:firstLine="708"/>
        <w:jc w:val="left"/>
        <w:rPr>
          <w:bCs/>
          <w:szCs w:val="28"/>
        </w:rPr>
      </w:pPr>
      <w:r>
        <w:t>Тыва «</w:t>
      </w:r>
      <w:r w:rsidRPr="00B3398E">
        <w:rPr>
          <w:bCs/>
          <w:szCs w:val="28"/>
        </w:rPr>
        <w:t xml:space="preserve">Развитие </w:t>
      </w:r>
      <w:proofErr w:type="gramStart"/>
      <w:r w:rsidRPr="00B3398E">
        <w:rPr>
          <w:bCs/>
          <w:szCs w:val="28"/>
        </w:rPr>
        <w:t>материально-технической</w:t>
      </w:r>
      <w:proofErr w:type="gramEnd"/>
      <w:r w:rsidRPr="00B3398E">
        <w:rPr>
          <w:bCs/>
          <w:szCs w:val="28"/>
        </w:rPr>
        <w:t xml:space="preserve"> </w:t>
      </w:r>
    </w:p>
    <w:p w:rsidR="001C0750" w:rsidRDefault="001C0750" w:rsidP="001C0750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3398E">
        <w:rPr>
          <w:bCs/>
          <w:szCs w:val="28"/>
        </w:rPr>
        <w:t>базы 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</w:p>
    <w:p w:rsidR="001C0750" w:rsidRDefault="001C0750" w:rsidP="001C0750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</w:t>
      </w:r>
      <w:r w:rsidRPr="00370DF8">
        <w:rPr>
          <w:bCs/>
          <w:szCs w:val="28"/>
        </w:rPr>
        <w:t xml:space="preserve">отделений медицинских организаций </w:t>
      </w:r>
    </w:p>
    <w:p w:rsidR="001C0750" w:rsidRPr="00370DF8" w:rsidRDefault="001C0750" w:rsidP="001C0750">
      <w:pPr>
        <w:spacing w:after="0" w:line="240" w:lineRule="auto"/>
        <w:ind w:left="9912" w:right="0" w:firstLine="0"/>
        <w:jc w:val="left"/>
      </w:pPr>
      <w:r>
        <w:rPr>
          <w:bCs/>
          <w:szCs w:val="28"/>
        </w:rPr>
        <w:t xml:space="preserve">             </w:t>
      </w: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1C0750" w:rsidRDefault="001C0750" w:rsidP="001C0750">
      <w:pPr>
        <w:spacing w:after="0" w:line="240" w:lineRule="auto"/>
        <w:ind w:right="0" w:firstLine="0"/>
        <w:jc w:val="center"/>
        <w:rPr>
          <w:b/>
          <w:bCs/>
          <w:szCs w:val="28"/>
        </w:rPr>
      </w:pPr>
    </w:p>
    <w:p w:rsidR="001C0750" w:rsidRPr="00370DF8" w:rsidRDefault="001C0750" w:rsidP="001C0750">
      <w:pPr>
        <w:spacing w:after="0" w:line="240" w:lineRule="auto"/>
        <w:ind w:right="0" w:firstLine="0"/>
        <w:jc w:val="center"/>
        <w:rPr>
          <w:bCs/>
          <w:szCs w:val="28"/>
        </w:rPr>
      </w:pPr>
      <w:proofErr w:type="gramStart"/>
      <w:r w:rsidRPr="00370DF8"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Е </w:t>
      </w:r>
      <w:r w:rsidRPr="00370DF8">
        <w:rPr>
          <w:bCs/>
          <w:szCs w:val="28"/>
        </w:rPr>
        <w:t>Р</w:t>
      </w:r>
      <w:r>
        <w:rPr>
          <w:bCs/>
          <w:szCs w:val="28"/>
        </w:rPr>
        <w:t xml:space="preserve"> Е </w:t>
      </w:r>
      <w:r w:rsidRPr="00370DF8">
        <w:rPr>
          <w:bCs/>
          <w:szCs w:val="28"/>
        </w:rPr>
        <w:t>Ч</w:t>
      </w:r>
      <w:r>
        <w:rPr>
          <w:bCs/>
          <w:szCs w:val="28"/>
        </w:rPr>
        <w:t xml:space="preserve"> Е </w:t>
      </w:r>
      <w:r w:rsidRPr="00370DF8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 xml:space="preserve">Ь </w:t>
      </w:r>
    </w:p>
    <w:p w:rsidR="001C0750" w:rsidRDefault="001C0750" w:rsidP="001C0750">
      <w:pPr>
        <w:spacing w:after="0" w:line="240" w:lineRule="auto"/>
        <w:ind w:right="0" w:firstLine="0"/>
        <w:jc w:val="center"/>
        <w:rPr>
          <w:bCs/>
          <w:szCs w:val="28"/>
        </w:rPr>
      </w:pPr>
      <w:r w:rsidRPr="00370DF8">
        <w:rPr>
          <w:bCs/>
          <w:szCs w:val="28"/>
        </w:rPr>
        <w:t xml:space="preserve">основных мероприятий государственной программы </w:t>
      </w:r>
    </w:p>
    <w:p w:rsidR="001C0750" w:rsidRDefault="001C0750" w:rsidP="001C0750">
      <w:pPr>
        <w:spacing w:after="0" w:line="240" w:lineRule="auto"/>
        <w:ind w:right="0" w:firstLine="0"/>
        <w:jc w:val="center"/>
        <w:rPr>
          <w:bCs/>
          <w:szCs w:val="28"/>
        </w:rPr>
      </w:pPr>
      <w:r w:rsidRPr="00370DF8">
        <w:rPr>
          <w:bCs/>
          <w:szCs w:val="28"/>
        </w:rPr>
        <w:t xml:space="preserve">«Развитие материально-технической базы детских поликлиник и </w:t>
      </w:r>
    </w:p>
    <w:p w:rsidR="001C0750" w:rsidRDefault="001C0750" w:rsidP="001C0750">
      <w:pPr>
        <w:spacing w:after="0" w:line="240" w:lineRule="auto"/>
        <w:ind w:right="0" w:firstLine="0"/>
        <w:jc w:val="center"/>
        <w:rPr>
          <w:bCs/>
          <w:szCs w:val="28"/>
        </w:rPr>
      </w:pPr>
      <w:r w:rsidRPr="00370DF8">
        <w:rPr>
          <w:bCs/>
          <w:szCs w:val="28"/>
        </w:rPr>
        <w:t>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 xml:space="preserve">ких отделений медицинских организаций </w:t>
      </w:r>
    </w:p>
    <w:p w:rsidR="001C0750" w:rsidRDefault="001C0750" w:rsidP="001C0750">
      <w:pPr>
        <w:spacing w:after="0" w:line="240" w:lineRule="auto"/>
        <w:ind w:right="0" w:firstLine="0"/>
        <w:jc w:val="center"/>
        <w:rPr>
          <w:bCs/>
          <w:szCs w:val="28"/>
        </w:rPr>
      </w:pPr>
      <w:r w:rsidRPr="00370DF8">
        <w:rPr>
          <w:bCs/>
          <w:szCs w:val="28"/>
        </w:rPr>
        <w:t>Республики Тыва на 2018-2020 годы»</w:t>
      </w:r>
    </w:p>
    <w:p w:rsidR="001C0750" w:rsidRDefault="001C0750" w:rsidP="001C0750">
      <w:pPr>
        <w:spacing w:after="0" w:line="240" w:lineRule="auto"/>
        <w:ind w:right="0" w:firstLine="0"/>
        <w:jc w:val="right"/>
        <w:rPr>
          <w:bCs/>
          <w:sz w:val="24"/>
          <w:szCs w:val="24"/>
        </w:rPr>
      </w:pPr>
      <w:r w:rsidRPr="00370DF8">
        <w:rPr>
          <w:bCs/>
          <w:sz w:val="24"/>
          <w:szCs w:val="24"/>
        </w:rPr>
        <w:t xml:space="preserve"> (тыс.</w:t>
      </w:r>
      <w:r>
        <w:rPr>
          <w:bCs/>
          <w:sz w:val="24"/>
          <w:szCs w:val="24"/>
        </w:rPr>
        <w:t xml:space="preserve"> </w:t>
      </w:r>
      <w:r w:rsidRPr="00370DF8">
        <w:rPr>
          <w:bCs/>
          <w:sz w:val="24"/>
          <w:szCs w:val="24"/>
        </w:rPr>
        <w:t>рублей)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8"/>
        <w:gridCol w:w="1463"/>
        <w:gridCol w:w="1617"/>
        <w:gridCol w:w="1540"/>
        <w:gridCol w:w="1400"/>
        <w:gridCol w:w="1400"/>
        <w:gridCol w:w="1260"/>
        <w:gridCol w:w="1960"/>
        <w:gridCol w:w="2794"/>
      </w:tblGrid>
      <w:tr w:rsidR="001C0750" w:rsidRPr="00725685" w:rsidTr="001C0750">
        <w:tc>
          <w:tcPr>
            <w:tcW w:w="2488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 xml:space="preserve">Наименование </w:t>
            </w:r>
          </w:p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подпрограммы</w:t>
            </w:r>
          </w:p>
        </w:tc>
        <w:tc>
          <w:tcPr>
            <w:tcW w:w="1463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7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4340" w:type="dxa"/>
            <w:gridSpan w:val="3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2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Сроки исполнения</w:t>
            </w:r>
          </w:p>
        </w:tc>
        <w:tc>
          <w:tcPr>
            <w:tcW w:w="19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725685">
              <w:rPr>
                <w:rFonts w:cs="Calibri"/>
                <w:sz w:val="24"/>
                <w:szCs w:val="24"/>
              </w:rPr>
              <w:t>Ответственные</w:t>
            </w:r>
            <w:proofErr w:type="gramEnd"/>
            <w:r w:rsidRPr="00725685">
              <w:rPr>
                <w:rFonts w:cs="Calibri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Результаты реализации мероприятий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4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2018 г.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2019 г.</w:t>
            </w:r>
            <w:r w:rsidRPr="00725685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 w:rsidRPr="00725685">
              <w:rPr>
                <w:rFonts w:cs="Calibri"/>
                <w:sz w:val="24"/>
                <w:szCs w:val="24"/>
              </w:rPr>
              <w:t>2020 г.</w:t>
            </w:r>
            <w:r w:rsidRPr="001C0750">
              <w:rPr>
                <w:rFonts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</w:tcPr>
          <w:p w:rsidR="001C0750" w:rsidRPr="00725685" w:rsidRDefault="001C0750" w:rsidP="001C0750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1. Развитие материально-технической базы детских поликлиник и поликлинических отделений</w:t>
            </w:r>
          </w:p>
        </w:tc>
        <w:tc>
          <w:tcPr>
            <w:tcW w:w="1463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bCs/>
                <w:sz w:val="24"/>
                <w:szCs w:val="24"/>
              </w:rPr>
            </w:pPr>
            <w:r w:rsidRPr="00725685">
              <w:rPr>
                <w:rFonts w:cs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25685">
              <w:rPr>
                <w:rFonts w:cs="Calibri"/>
                <w:bCs/>
                <w:sz w:val="24"/>
                <w:szCs w:val="24"/>
              </w:rPr>
              <w:t>167 339,40</w:t>
            </w:r>
          </w:p>
        </w:tc>
        <w:tc>
          <w:tcPr>
            <w:tcW w:w="154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25685">
              <w:rPr>
                <w:rFonts w:cs="Calibri"/>
                <w:bCs/>
                <w:sz w:val="24"/>
                <w:szCs w:val="24"/>
              </w:rPr>
              <w:t>55 699,80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25685">
              <w:rPr>
                <w:rFonts w:cs="Calibri"/>
                <w:bCs/>
                <w:sz w:val="24"/>
                <w:szCs w:val="24"/>
              </w:rPr>
              <w:t>55 939,80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25685">
              <w:rPr>
                <w:rFonts w:cs="Calibri"/>
                <w:bCs/>
                <w:sz w:val="24"/>
                <w:szCs w:val="24"/>
              </w:rPr>
              <w:t>55 699,80</w:t>
            </w:r>
          </w:p>
        </w:tc>
        <w:tc>
          <w:tcPr>
            <w:tcW w:w="126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2018-</w:t>
            </w:r>
          </w:p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2020 гг.</w:t>
            </w:r>
          </w:p>
        </w:tc>
        <w:tc>
          <w:tcPr>
            <w:tcW w:w="1960" w:type="dxa"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Минздрав РТ</w:t>
            </w:r>
          </w:p>
        </w:tc>
        <w:tc>
          <w:tcPr>
            <w:tcW w:w="2794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 xml:space="preserve">снижение показателя младенческой смертности:                  </w:t>
            </w:r>
          </w:p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 xml:space="preserve">в 2018 г. – 7,8 на 1000 новорожденных;                                в 2019 г. – 7,0 на 1000 новорожденных;                                              в 2020 г. – 6,6 на 1000 новорожденных;                                                                         снижение показателя детской смертности в возрасте от 0-4 года:                                                                                        в 2018 г. – 2,4 на 1000 новорожденных; </w:t>
            </w:r>
          </w:p>
        </w:tc>
      </w:tr>
    </w:tbl>
    <w:p w:rsidR="001C0750" w:rsidRDefault="001C0750"/>
    <w:p w:rsidR="001C0750" w:rsidRDefault="001C0750"/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8"/>
        <w:gridCol w:w="1463"/>
        <w:gridCol w:w="1617"/>
        <w:gridCol w:w="1540"/>
        <w:gridCol w:w="1400"/>
        <w:gridCol w:w="1400"/>
        <w:gridCol w:w="1260"/>
        <w:gridCol w:w="1960"/>
        <w:gridCol w:w="2794"/>
      </w:tblGrid>
      <w:tr w:rsidR="001C0750" w:rsidRPr="00725685" w:rsidTr="001C0750">
        <w:tc>
          <w:tcPr>
            <w:tcW w:w="2488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 xml:space="preserve">Наименование </w:t>
            </w:r>
          </w:p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подпрограммы</w:t>
            </w:r>
          </w:p>
        </w:tc>
        <w:tc>
          <w:tcPr>
            <w:tcW w:w="1463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7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4340" w:type="dxa"/>
            <w:gridSpan w:val="3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2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Сроки исполнения</w:t>
            </w:r>
          </w:p>
        </w:tc>
        <w:tc>
          <w:tcPr>
            <w:tcW w:w="19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725685">
              <w:rPr>
                <w:rFonts w:cs="Calibri"/>
                <w:sz w:val="24"/>
                <w:szCs w:val="24"/>
              </w:rPr>
              <w:t>Ответственные</w:t>
            </w:r>
            <w:proofErr w:type="gramEnd"/>
            <w:r w:rsidRPr="00725685">
              <w:rPr>
                <w:rFonts w:cs="Calibri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Результаты реализации мероприятий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4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2018 г.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2019 г.</w:t>
            </w:r>
            <w:r w:rsidRPr="00725685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 w:rsidRPr="00725685">
              <w:rPr>
                <w:rFonts w:cs="Calibri"/>
                <w:sz w:val="24"/>
                <w:szCs w:val="24"/>
              </w:rPr>
              <w:t>2020 г.</w:t>
            </w:r>
            <w:r w:rsidRPr="001C0750">
              <w:rPr>
                <w:rFonts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</w:tcPr>
          <w:p w:rsidR="001C0750" w:rsidRPr="00725685" w:rsidRDefault="001C0750" w:rsidP="001C0750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1C0750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 xml:space="preserve">в 2019 г. – 2,2 на 1000 новорожденных; </w:t>
            </w:r>
          </w:p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в 2020 г. – 2,0 на 1000 новорожденных</w:t>
            </w:r>
            <w:r w:rsidRPr="00725685">
              <w:rPr>
                <w:rFonts w:cs="Calibri"/>
                <w:sz w:val="24"/>
                <w:szCs w:val="24"/>
              </w:rPr>
              <w:br/>
            </w:r>
          </w:p>
        </w:tc>
      </w:tr>
      <w:tr w:rsidR="001C0750" w:rsidRPr="00725685" w:rsidTr="001C0750">
        <w:tc>
          <w:tcPr>
            <w:tcW w:w="2488" w:type="dxa"/>
            <w:vMerge w:val="restart"/>
          </w:tcPr>
          <w:p w:rsidR="001C0750" w:rsidRPr="00725685" w:rsidRDefault="001C0750" w:rsidP="001C0750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370DF8">
              <w:rPr>
                <w:sz w:val="24"/>
                <w:szCs w:val="24"/>
              </w:rPr>
              <w:t>Дооснащение  детских поликлиник и поликлинических отделений медицинских организаций в соответствии порядками оказания медицинской помощи</w:t>
            </w: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167 099,40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55 699,80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55 699,80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55 699,80</w:t>
            </w:r>
          </w:p>
        </w:tc>
        <w:tc>
          <w:tcPr>
            <w:tcW w:w="1260" w:type="dxa"/>
            <w:vMerge w:val="restart"/>
          </w:tcPr>
          <w:p w:rsidR="001C0750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2018-</w:t>
            </w:r>
          </w:p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2020 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Минздрав РТ</w:t>
            </w: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 xml:space="preserve">увеличение доли детских поликлиник и детских поликлинических отделений медицинских организаций Республики Тыва, дооснащенных медицинскими изделиями с целью приведения их в соответствие с требованиями приказа Минздрава России от </w:t>
            </w:r>
            <w:r>
              <w:rPr>
                <w:sz w:val="24"/>
                <w:szCs w:val="24"/>
              </w:rPr>
              <w:t xml:space="preserve">      </w:t>
            </w:r>
            <w:r w:rsidRPr="00370DF8">
              <w:rPr>
                <w:sz w:val="24"/>
                <w:szCs w:val="24"/>
              </w:rPr>
              <w:t xml:space="preserve">7 марта 2018 г. № 92н:                                          </w:t>
            </w:r>
            <w:r>
              <w:rPr>
                <w:sz w:val="24"/>
                <w:szCs w:val="24"/>
              </w:rPr>
              <w:t xml:space="preserve">                в 2018 г. – 5,0 процентов</w:t>
            </w:r>
            <w:r w:rsidRPr="00370DF8">
              <w:rPr>
                <w:sz w:val="24"/>
                <w:szCs w:val="24"/>
              </w:rPr>
              <w:t>;                                                 в 2019 г. – 20,0</w:t>
            </w:r>
            <w:r>
              <w:rPr>
                <w:sz w:val="24"/>
                <w:szCs w:val="24"/>
              </w:rPr>
              <w:t xml:space="preserve"> процентов;</w:t>
            </w:r>
            <w:r w:rsidRPr="00370DF8">
              <w:rPr>
                <w:sz w:val="24"/>
                <w:szCs w:val="24"/>
              </w:rPr>
              <w:t xml:space="preserve">                                                       в 2020 г. – 95,0</w:t>
            </w:r>
            <w:r>
              <w:rPr>
                <w:sz w:val="24"/>
                <w:szCs w:val="24"/>
              </w:rPr>
              <w:t xml:space="preserve"> процентов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167 099,40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55 699,80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55 699,80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55 699,80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 w:val="restart"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370DF8">
              <w:rPr>
                <w:sz w:val="24"/>
                <w:szCs w:val="24"/>
              </w:rPr>
              <w:t>Подготовка и повышение квалификации медицинских работников</w:t>
            </w: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240,00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240,00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</w:tcPr>
          <w:p w:rsidR="001C0750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2018-</w:t>
            </w:r>
          </w:p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2020 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Минздрав РТ</w:t>
            </w: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увеличение доли посещений с профилактическим и и</w:t>
            </w:r>
            <w:r>
              <w:rPr>
                <w:sz w:val="24"/>
                <w:szCs w:val="24"/>
              </w:rPr>
              <w:t>ными целями детьми в возрасте 0-</w:t>
            </w:r>
            <w:r w:rsidRPr="00370DF8">
              <w:rPr>
                <w:sz w:val="24"/>
                <w:szCs w:val="24"/>
              </w:rPr>
              <w:t>17 лет:                                                                        в 2018 г. – до 40,4</w:t>
            </w:r>
            <w:r>
              <w:rPr>
                <w:sz w:val="24"/>
                <w:szCs w:val="24"/>
              </w:rPr>
              <w:t xml:space="preserve"> процента</w:t>
            </w:r>
            <w:r w:rsidRPr="00370DF8">
              <w:rPr>
                <w:sz w:val="24"/>
                <w:szCs w:val="24"/>
              </w:rPr>
              <w:t xml:space="preserve">;                                                   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 xml:space="preserve">Наименование </w:t>
            </w:r>
          </w:p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подпрограммы</w:t>
            </w:r>
          </w:p>
        </w:tc>
        <w:tc>
          <w:tcPr>
            <w:tcW w:w="1463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7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4340" w:type="dxa"/>
            <w:gridSpan w:val="3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2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Сроки исполнения</w:t>
            </w:r>
          </w:p>
        </w:tc>
        <w:tc>
          <w:tcPr>
            <w:tcW w:w="19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725685">
              <w:rPr>
                <w:rFonts w:cs="Calibri"/>
                <w:sz w:val="24"/>
                <w:szCs w:val="24"/>
              </w:rPr>
              <w:t>Ответственные</w:t>
            </w:r>
            <w:proofErr w:type="gramEnd"/>
            <w:r w:rsidRPr="00725685">
              <w:rPr>
                <w:rFonts w:cs="Calibri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Результаты реализации мероприятий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4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2018 г.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2019 г.</w:t>
            </w:r>
            <w:r w:rsidRPr="00725685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 w:rsidRPr="00725685">
              <w:rPr>
                <w:rFonts w:cs="Calibri"/>
                <w:sz w:val="24"/>
                <w:szCs w:val="24"/>
              </w:rPr>
              <w:t>2020 г.</w:t>
            </w:r>
            <w:r w:rsidRPr="001C0750">
              <w:rPr>
                <w:rFonts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 w:val="restart"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в 2019 г. – 40,9</w:t>
            </w:r>
            <w:r>
              <w:rPr>
                <w:sz w:val="24"/>
                <w:szCs w:val="24"/>
              </w:rPr>
              <w:t xml:space="preserve"> процента</w:t>
            </w:r>
            <w:r w:rsidRPr="00370DF8">
              <w:rPr>
                <w:sz w:val="24"/>
                <w:szCs w:val="24"/>
              </w:rPr>
              <w:t>;                                                              в 2020 г.– 41,4</w:t>
            </w:r>
            <w:r>
              <w:rPr>
                <w:sz w:val="24"/>
                <w:szCs w:val="24"/>
              </w:rPr>
              <w:t xml:space="preserve"> процента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240,00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240,00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 w:val="restart"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70DF8">
              <w:rPr>
                <w:sz w:val="24"/>
                <w:szCs w:val="24"/>
              </w:rPr>
              <w:t>Проведение организационно- 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8 794,80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2 931,60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2 931,60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2 931,60</w:t>
            </w:r>
          </w:p>
        </w:tc>
        <w:tc>
          <w:tcPr>
            <w:tcW w:w="12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 xml:space="preserve">увеличение доли детских поликлиник и детских поликлинических отделений медицинских организаций, реализовавших организационно-планировочные решения внутренних пространств, обеспечивающих комфортность пребывания детей:                                                  </w:t>
            </w:r>
            <w:r>
              <w:rPr>
                <w:sz w:val="24"/>
                <w:szCs w:val="24"/>
              </w:rPr>
              <w:t xml:space="preserve"> в 2018 г. – 5 процентов</w:t>
            </w:r>
            <w:r w:rsidRPr="00370DF8">
              <w:rPr>
                <w:sz w:val="24"/>
                <w:szCs w:val="24"/>
              </w:rPr>
              <w:t>;                                                          в 2019 г. – 20,0</w:t>
            </w:r>
            <w:r>
              <w:rPr>
                <w:sz w:val="24"/>
                <w:szCs w:val="24"/>
              </w:rPr>
              <w:t xml:space="preserve"> процентов</w:t>
            </w:r>
            <w:r w:rsidRPr="00370DF8">
              <w:rPr>
                <w:sz w:val="24"/>
                <w:szCs w:val="24"/>
              </w:rPr>
              <w:t>;                                                                         в 2020 г. – 95,0</w:t>
            </w:r>
            <w:r>
              <w:rPr>
                <w:sz w:val="24"/>
                <w:szCs w:val="24"/>
              </w:rPr>
              <w:t xml:space="preserve"> процентов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8 794,80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2 931,60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2 931,60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2 931,60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 w:val="restart"/>
          </w:tcPr>
          <w:p w:rsidR="001C0750" w:rsidRDefault="001C0750" w:rsidP="001C0750">
            <w:pPr>
              <w:ind w:firstLine="0"/>
              <w:jc w:val="left"/>
              <w:rPr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176 134,20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58 631,40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58 871,40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370DF8">
              <w:rPr>
                <w:bCs/>
                <w:sz w:val="24"/>
                <w:szCs w:val="24"/>
              </w:rPr>
              <w:t>58 631,40</w:t>
            </w:r>
          </w:p>
        </w:tc>
        <w:tc>
          <w:tcPr>
            <w:tcW w:w="1260" w:type="dxa"/>
            <w:vMerge w:val="restart"/>
          </w:tcPr>
          <w:p w:rsidR="001C0750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2018-</w:t>
            </w:r>
          </w:p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2019 гг.</w:t>
            </w:r>
          </w:p>
        </w:tc>
        <w:tc>
          <w:tcPr>
            <w:tcW w:w="19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Pr="00370DF8" w:rsidRDefault="001C0750" w:rsidP="001C075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167 099,40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55 699,80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55 699,80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55 699,80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Pr="00370DF8" w:rsidRDefault="001C0750" w:rsidP="001C075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8 794,80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2 931,60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2 931,60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2 931,60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</w:tbl>
    <w:p w:rsidR="001C0750" w:rsidRDefault="001C0750"/>
    <w:p w:rsidR="001C0750" w:rsidRDefault="001C0750"/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8"/>
        <w:gridCol w:w="1463"/>
        <w:gridCol w:w="1617"/>
        <w:gridCol w:w="1540"/>
        <w:gridCol w:w="1400"/>
        <w:gridCol w:w="1400"/>
        <w:gridCol w:w="1260"/>
        <w:gridCol w:w="1960"/>
        <w:gridCol w:w="2794"/>
      </w:tblGrid>
      <w:tr w:rsidR="001C0750" w:rsidRPr="00725685" w:rsidTr="001C0750">
        <w:tc>
          <w:tcPr>
            <w:tcW w:w="2488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 xml:space="preserve">Наименование </w:t>
            </w:r>
          </w:p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подпрограммы</w:t>
            </w:r>
          </w:p>
        </w:tc>
        <w:tc>
          <w:tcPr>
            <w:tcW w:w="1463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7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4340" w:type="dxa"/>
            <w:gridSpan w:val="3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2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Сроки исполнения</w:t>
            </w:r>
          </w:p>
        </w:tc>
        <w:tc>
          <w:tcPr>
            <w:tcW w:w="1960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725685">
              <w:rPr>
                <w:rFonts w:cs="Calibri"/>
                <w:sz w:val="24"/>
                <w:szCs w:val="24"/>
              </w:rPr>
              <w:t>Ответственные</w:t>
            </w:r>
            <w:proofErr w:type="gramEnd"/>
            <w:r w:rsidRPr="00725685">
              <w:rPr>
                <w:rFonts w:cs="Calibri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Результаты реализации мероприятий</w:t>
            </w: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4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2018 г.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25685">
              <w:rPr>
                <w:rFonts w:cs="Calibri"/>
                <w:sz w:val="24"/>
                <w:szCs w:val="24"/>
              </w:rPr>
              <w:t>2019 г.</w:t>
            </w:r>
            <w:r w:rsidRPr="00725685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0" w:type="dxa"/>
          </w:tcPr>
          <w:p w:rsidR="001C0750" w:rsidRPr="00725685" w:rsidRDefault="001C0750" w:rsidP="001C0750">
            <w:pPr>
              <w:ind w:firstLine="0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 w:rsidRPr="00725685">
              <w:rPr>
                <w:rFonts w:cs="Calibri"/>
                <w:sz w:val="24"/>
                <w:szCs w:val="24"/>
              </w:rPr>
              <w:t>2020 г.</w:t>
            </w:r>
            <w:r w:rsidRPr="001C0750">
              <w:rPr>
                <w:rFonts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 w:val="restart"/>
          </w:tcPr>
          <w:p w:rsidR="001C0750" w:rsidRPr="00370DF8" w:rsidRDefault="001C0750" w:rsidP="001C075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C0750" w:rsidRPr="00725685" w:rsidTr="001C0750">
        <w:tc>
          <w:tcPr>
            <w:tcW w:w="2488" w:type="dxa"/>
            <w:vMerge/>
          </w:tcPr>
          <w:p w:rsidR="001C0750" w:rsidRPr="00370DF8" w:rsidRDefault="001C0750" w:rsidP="001C075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17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bCs/>
                <w:iCs/>
                <w:sz w:val="24"/>
                <w:szCs w:val="24"/>
              </w:rPr>
            </w:pPr>
            <w:r w:rsidRPr="00370DF8">
              <w:rPr>
                <w:bCs/>
                <w:iCs/>
                <w:sz w:val="24"/>
                <w:szCs w:val="24"/>
              </w:rPr>
              <w:t>240,00</w:t>
            </w:r>
          </w:p>
        </w:tc>
        <w:tc>
          <w:tcPr>
            <w:tcW w:w="154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240,00</w:t>
            </w:r>
          </w:p>
        </w:tc>
        <w:tc>
          <w:tcPr>
            <w:tcW w:w="1400" w:type="dxa"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C0750" w:rsidRPr="00370DF8" w:rsidRDefault="001C0750" w:rsidP="001C075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1C0750" w:rsidRPr="00725685" w:rsidRDefault="001C0750" w:rsidP="001C0750">
            <w:pPr>
              <w:spacing w:after="0" w:line="240" w:lineRule="auto"/>
              <w:ind w:right="0"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</w:tbl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/>
    <w:p w:rsidR="001C0750" w:rsidRDefault="001C0750">
      <w:pPr>
        <w:sectPr w:rsidR="001C0750" w:rsidSect="001C075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1C0750" w:rsidRDefault="001C0750" w:rsidP="001C0750">
      <w:pPr>
        <w:spacing w:after="0" w:line="240" w:lineRule="auto"/>
        <w:ind w:left="9912" w:right="0" w:firstLine="708"/>
        <w:jc w:val="left"/>
      </w:pPr>
      <w:r>
        <w:t xml:space="preserve">                      Приложение № 2 </w:t>
      </w:r>
    </w:p>
    <w:p w:rsidR="001C0750" w:rsidRDefault="001C0750" w:rsidP="001C0750">
      <w:pPr>
        <w:spacing w:after="0" w:line="240" w:lineRule="auto"/>
        <w:ind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 государственной программе Республики </w:t>
      </w:r>
    </w:p>
    <w:p w:rsidR="001C0750" w:rsidRDefault="001C0750" w:rsidP="001C0750">
      <w:pPr>
        <w:spacing w:after="0" w:line="240" w:lineRule="auto"/>
        <w:ind w:left="9912" w:right="0" w:firstLine="708"/>
        <w:jc w:val="left"/>
        <w:rPr>
          <w:bCs/>
          <w:szCs w:val="28"/>
        </w:rPr>
      </w:pPr>
      <w:r>
        <w:t>Тыва «</w:t>
      </w:r>
      <w:r w:rsidRPr="00B3398E">
        <w:rPr>
          <w:bCs/>
          <w:szCs w:val="28"/>
        </w:rPr>
        <w:t xml:space="preserve">Развитие </w:t>
      </w:r>
      <w:proofErr w:type="gramStart"/>
      <w:r w:rsidRPr="00B3398E">
        <w:rPr>
          <w:bCs/>
          <w:szCs w:val="28"/>
        </w:rPr>
        <w:t>материально-технической</w:t>
      </w:r>
      <w:proofErr w:type="gramEnd"/>
      <w:r w:rsidRPr="00B3398E">
        <w:rPr>
          <w:bCs/>
          <w:szCs w:val="28"/>
        </w:rPr>
        <w:t xml:space="preserve"> </w:t>
      </w:r>
    </w:p>
    <w:p w:rsidR="001C0750" w:rsidRDefault="001C0750" w:rsidP="001C0750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3398E">
        <w:rPr>
          <w:bCs/>
          <w:szCs w:val="28"/>
        </w:rPr>
        <w:t>базы 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</w:p>
    <w:p w:rsidR="001C0750" w:rsidRDefault="001C0750" w:rsidP="001C0750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</w:t>
      </w:r>
      <w:r w:rsidRPr="00370DF8">
        <w:rPr>
          <w:bCs/>
          <w:szCs w:val="28"/>
        </w:rPr>
        <w:t xml:space="preserve">отделений медицинских организаций </w:t>
      </w:r>
    </w:p>
    <w:p w:rsidR="001C0750" w:rsidRPr="00370DF8" w:rsidRDefault="001C0750" w:rsidP="001C0750">
      <w:pPr>
        <w:spacing w:after="0" w:line="240" w:lineRule="auto"/>
        <w:ind w:left="9912" w:right="0" w:firstLine="0"/>
        <w:jc w:val="left"/>
      </w:pPr>
      <w:r>
        <w:rPr>
          <w:bCs/>
          <w:szCs w:val="28"/>
        </w:rPr>
        <w:t xml:space="preserve">             </w:t>
      </w: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1C0750" w:rsidRDefault="001C0750" w:rsidP="001C0750">
      <w:pPr>
        <w:ind w:firstLine="0"/>
      </w:pPr>
    </w:p>
    <w:p w:rsidR="001C0750" w:rsidRPr="001C0750" w:rsidRDefault="001C0750" w:rsidP="001C0750">
      <w:pPr>
        <w:ind w:firstLine="0"/>
        <w:jc w:val="center"/>
        <w:rPr>
          <w:b/>
        </w:rPr>
      </w:pPr>
      <w:proofErr w:type="gramStart"/>
      <w:r w:rsidRPr="001C0750">
        <w:rPr>
          <w:b/>
        </w:rPr>
        <w:t>П</w:t>
      </w:r>
      <w:proofErr w:type="gramEnd"/>
      <w:r w:rsidRPr="001C0750">
        <w:rPr>
          <w:b/>
        </w:rPr>
        <w:t xml:space="preserve"> Л А Н </w:t>
      </w:r>
    </w:p>
    <w:p w:rsidR="001C0750" w:rsidRDefault="001C0750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C0750">
        <w:rPr>
          <w:rFonts w:ascii="Times New Roman" w:hAnsi="Times New Roman" w:cs="Times New Roman"/>
          <w:b w:val="0"/>
          <w:sz w:val="28"/>
          <w:szCs w:val="28"/>
        </w:rPr>
        <w:t xml:space="preserve">еализации государственной программы Республики Тыва </w:t>
      </w:r>
    </w:p>
    <w:p w:rsidR="001C0750" w:rsidRPr="001C0750" w:rsidRDefault="001C0750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750">
        <w:rPr>
          <w:rFonts w:ascii="Times New Roman" w:hAnsi="Times New Roman" w:cs="Times New Roman"/>
          <w:b w:val="0"/>
          <w:sz w:val="28"/>
          <w:szCs w:val="28"/>
        </w:rPr>
        <w:t xml:space="preserve">«Развитие материально-технической базы детских поликлиник </w:t>
      </w:r>
    </w:p>
    <w:p w:rsidR="001C0750" w:rsidRDefault="001C0750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750">
        <w:rPr>
          <w:rFonts w:ascii="Times New Roman" w:hAnsi="Times New Roman" w:cs="Times New Roman"/>
          <w:b w:val="0"/>
          <w:sz w:val="28"/>
          <w:szCs w:val="28"/>
        </w:rPr>
        <w:t xml:space="preserve">и детских поликлинических отделений медицинских организаций </w:t>
      </w:r>
    </w:p>
    <w:p w:rsidR="001C0750" w:rsidRDefault="001C0750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750">
        <w:rPr>
          <w:rFonts w:ascii="Times New Roman" w:hAnsi="Times New Roman" w:cs="Times New Roman"/>
          <w:b w:val="0"/>
          <w:sz w:val="28"/>
          <w:szCs w:val="28"/>
        </w:rPr>
        <w:t>Республики Тыва на 2018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C0750">
        <w:rPr>
          <w:rFonts w:ascii="Times New Roman" w:hAnsi="Times New Roman" w:cs="Times New Roman"/>
          <w:b w:val="0"/>
          <w:sz w:val="28"/>
          <w:szCs w:val="28"/>
        </w:rPr>
        <w:t>2020 годы»</w:t>
      </w:r>
    </w:p>
    <w:p w:rsidR="001C0750" w:rsidRDefault="001C0750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9"/>
        <w:gridCol w:w="1938"/>
        <w:gridCol w:w="994"/>
        <w:gridCol w:w="994"/>
        <w:gridCol w:w="994"/>
        <w:gridCol w:w="1009"/>
        <w:gridCol w:w="994"/>
        <w:gridCol w:w="994"/>
        <w:gridCol w:w="994"/>
        <w:gridCol w:w="1009"/>
        <w:gridCol w:w="994"/>
        <w:gridCol w:w="994"/>
        <w:gridCol w:w="994"/>
        <w:gridCol w:w="1009"/>
      </w:tblGrid>
      <w:tr w:rsidR="008670EF" w:rsidRPr="00933E35" w:rsidTr="00933E35">
        <w:tc>
          <w:tcPr>
            <w:tcW w:w="2009" w:type="dxa"/>
            <w:vMerge w:val="restart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938" w:type="dxa"/>
            <w:vMerge w:val="restart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1973" w:type="dxa"/>
            <w:gridSpan w:val="12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 наступления контрольного события</w:t>
            </w:r>
          </w:p>
        </w:tc>
      </w:tr>
      <w:tr w:rsidR="008670EF" w:rsidRPr="00933E35" w:rsidTr="00933E35">
        <w:tc>
          <w:tcPr>
            <w:tcW w:w="2009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91" w:type="dxa"/>
            <w:gridSpan w:val="4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991" w:type="dxa"/>
            <w:gridSpan w:val="4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991" w:type="dxa"/>
            <w:gridSpan w:val="4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2020 год</w:t>
            </w:r>
          </w:p>
        </w:tc>
      </w:tr>
      <w:tr w:rsidR="008670EF" w:rsidRPr="00933E35" w:rsidTr="00933E35">
        <w:tc>
          <w:tcPr>
            <w:tcW w:w="2009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1E5EEB" w:rsidRPr="00933E35" w:rsidTr="00933E35">
        <w:tc>
          <w:tcPr>
            <w:tcW w:w="15920" w:type="dxa"/>
            <w:gridSpan w:val="14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1. Развитие материально-технической базы детских поликлиник и детских поликлинических отделений</w:t>
            </w:r>
          </w:p>
        </w:tc>
      </w:tr>
      <w:tr w:rsidR="008670EF" w:rsidRPr="00933E35" w:rsidTr="00933E35">
        <w:tc>
          <w:tcPr>
            <w:tcW w:w="2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1.1. Дооснащение оборудованием детских поликлиник и детских поликлинических отделений медицинских организаций республики</w:t>
            </w:r>
          </w:p>
        </w:tc>
        <w:tc>
          <w:tcPr>
            <w:tcW w:w="1938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1E5EEB" w:rsidRDefault="001E5EEB"/>
    <w:p w:rsidR="00933E35" w:rsidRDefault="00933E35"/>
    <w:tbl>
      <w:tblPr>
        <w:tblW w:w="15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878"/>
        <w:gridCol w:w="1005"/>
        <w:gridCol w:w="1004"/>
        <w:gridCol w:w="1004"/>
        <w:gridCol w:w="1007"/>
        <w:gridCol w:w="1009"/>
        <w:gridCol w:w="1004"/>
        <w:gridCol w:w="1004"/>
        <w:gridCol w:w="1007"/>
        <w:gridCol w:w="1004"/>
        <w:gridCol w:w="1004"/>
        <w:gridCol w:w="1004"/>
        <w:gridCol w:w="1007"/>
      </w:tblGrid>
      <w:tr w:rsidR="008670EF" w:rsidRPr="00933E35" w:rsidTr="00933E35">
        <w:tc>
          <w:tcPr>
            <w:tcW w:w="1980" w:type="dxa"/>
            <w:vMerge w:val="restart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878" w:type="dxa"/>
            <w:vMerge w:val="restart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063" w:type="dxa"/>
            <w:gridSpan w:val="12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 наступления контрольного события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20" w:type="dxa"/>
            <w:gridSpan w:val="4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024" w:type="dxa"/>
            <w:gridSpan w:val="4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019" w:type="dxa"/>
            <w:gridSpan w:val="4"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2020 год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E5EEB" w:rsidRPr="00933E35" w:rsidRDefault="001E5EEB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8670EF" w:rsidRPr="00933E35" w:rsidTr="00933E35">
        <w:tc>
          <w:tcPr>
            <w:tcW w:w="1980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1.2. Подготовка и повышение квалификации медицинских работников</w:t>
            </w:r>
          </w:p>
        </w:tc>
        <w:tc>
          <w:tcPr>
            <w:tcW w:w="1878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главные врачи медицинских организаций – участников Программы</w:t>
            </w:r>
          </w:p>
        </w:tc>
        <w:tc>
          <w:tcPr>
            <w:tcW w:w="1005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07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70EF" w:rsidRPr="00933E35" w:rsidTr="00933E35">
        <w:tc>
          <w:tcPr>
            <w:tcW w:w="1980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1.3. Своевременное комплектование медицинскими работниками отделения амбулаторной хирургии и кабинета магнитно-резонан-сной томографии и компьютерной томографии</w:t>
            </w:r>
          </w:p>
        </w:tc>
        <w:tc>
          <w:tcPr>
            <w:tcW w:w="1878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главный врач ГБУЗ Республики Тыва «Республиканская детская больница»</w:t>
            </w:r>
          </w:p>
        </w:tc>
        <w:tc>
          <w:tcPr>
            <w:tcW w:w="1005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07" w:type="dxa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E5EEB" w:rsidRPr="00933E35" w:rsidTr="00933E35">
        <w:tc>
          <w:tcPr>
            <w:tcW w:w="15921" w:type="dxa"/>
            <w:gridSpan w:val="14"/>
          </w:tcPr>
          <w:p w:rsidR="001E5EEB" w:rsidRPr="00933E35" w:rsidRDefault="001E5EEB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2. Проведение организационно-планировочных решений внутренних пространств, обеспечивающих комфортность пребывания детей</w:t>
            </w:r>
          </w:p>
        </w:tc>
      </w:tr>
      <w:tr w:rsidR="008670EF" w:rsidRPr="00933E35" w:rsidTr="00933E35">
        <w:tc>
          <w:tcPr>
            <w:tcW w:w="1980" w:type="dxa"/>
          </w:tcPr>
          <w:p w:rsidR="001E5EEB" w:rsidRPr="00933E35" w:rsidRDefault="001E5EEB" w:rsidP="00933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 xml:space="preserve">2.1. Разработка </w:t>
            </w:r>
            <w:proofErr w:type="gramStart"/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проектно-смет</w:t>
            </w:r>
            <w:r w:rsidR="00933E35" w:rsidRPr="0093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3E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проведения организационно-плани-ровочных решений внутренних </w:t>
            </w:r>
          </w:p>
        </w:tc>
        <w:tc>
          <w:tcPr>
            <w:tcW w:w="1878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главные врачи медицинских организаций – участников Программы</w:t>
            </w:r>
          </w:p>
        </w:tc>
        <w:tc>
          <w:tcPr>
            <w:tcW w:w="1005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 марта </w:t>
            </w: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0EF" w:rsidRPr="00933E35" w:rsidTr="00933E35">
        <w:tc>
          <w:tcPr>
            <w:tcW w:w="1980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878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063" w:type="dxa"/>
            <w:gridSpan w:val="12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 наступления контрольного события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20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024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019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2020 год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8670EF" w:rsidRPr="00933E35" w:rsidTr="00933E35">
        <w:tc>
          <w:tcPr>
            <w:tcW w:w="1980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пространств, обеспечивающих комфортность пребывания детей</w:t>
            </w:r>
          </w:p>
        </w:tc>
        <w:tc>
          <w:tcPr>
            <w:tcW w:w="1878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0EF" w:rsidRPr="00933E35" w:rsidTr="00933E35">
        <w:tc>
          <w:tcPr>
            <w:tcW w:w="1980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Проведение </w:t>
            </w:r>
            <w:r w:rsidRPr="0093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организационно-планировоч-ных решений внутренних пространств в ГБУЗ Республики Тыва «Улуг-Хем</w:t>
            </w:r>
            <w:r w:rsidR="00933E35" w:rsidRPr="0093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ский ММЦ</w:t>
            </w:r>
          </w:p>
        </w:tc>
        <w:tc>
          <w:tcPr>
            <w:tcW w:w="1878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главный врач ГБУЗ Республики Тыва  «Улуг-Хем-ский ММЦ»</w:t>
            </w:r>
          </w:p>
        </w:tc>
        <w:tc>
          <w:tcPr>
            <w:tcW w:w="1005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 декабря </w:t>
            </w: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0EF" w:rsidRPr="00933E35" w:rsidTr="00933E35">
        <w:tc>
          <w:tcPr>
            <w:tcW w:w="1980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2.3. Проведение органи</w:t>
            </w:r>
            <w:r w:rsidR="0017665E">
              <w:rPr>
                <w:rFonts w:ascii="Times New Roman" w:hAnsi="Times New Roman" w:cs="Times New Roman"/>
                <w:sz w:val="24"/>
                <w:szCs w:val="24"/>
              </w:rPr>
              <w:t>зационно-планировоч</w:t>
            </w: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ных решений внутренних пространств в ГБУЗ Республики Тыва «Республиканская детская больница», «Барун-Хемчикский ММЦ»</w:t>
            </w:r>
          </w:p>
        </w:tc>
        <w:tc>
          <w:tcPr>
            <w:tcW w:w="1878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главные врачи ГБУЗ Республики Тыва «Республиканская детская больница», «Барун-Хем-чикский ММЦ»</w:t>
            </w:r>
          </w:p>
        </w:tc>
        <w:tc>
          <w:tcPr>
            <w:tcW w:w="1005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3E35" w:rsidRDefault="00933E35"/>
    <w:tbl>
      <w:tblPr>
        <w:tblW w:w="15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878"/>
        <w:gridCol w:w="1005"/>
        <w:gridCol w:w="1004"/>
        <w:gridCol w:w="1004"/>
        <w:gridCol w:w="1007"/>
        <w:gridCol w:w="1009"/>
        <w:gridCol w:w="1004"/>
        <w:gridCol w:w="1004"/>
        <w:gridCol w:w="1007"/>
        <w:gridCol w:w="1004"/>
        <w:gridCol w:w="1004"/>
        <w:gridCol w:w="1004"/>
        <w:gridCol w:w="1007"/>
      </w:tblGrid>
      <w:tr w:rsidR="008670EF" w:rsidRPr="00933E35" w:rsidTr="00933E35">
        <w:tc>
          <w:tcPr>
            <w:tcW w:w="1980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878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063" w:type="dxa"/>
            <w:gridSpan w:val="12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 наступления контрольного события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20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024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019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2020 год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8670EF" w:rsidRPr="00933E35" w:rsidTr="00933E35">
        <w:tc>
          <w:tcPr>
            <w:tcW w:w="1980" w:type="dxa"/>
          </w:tcPr>
          <w:p w:rsidR="001E5EEB" w:rsidRPr="00933E35" w:rsidRDefault="001E5EEB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33E35">
              <w:rPr>
                <w:sz w:val="24"/>
                <w:szCs w:val="24"/>
              </w:rPr>
              <w:t>2.4. Проведение органи</w:t>
            </w:r>
            <w:r w:rsidR="0017665E">
              <w:rPr>
                <w:sz w:val="24"/>
                <w:szCs w:val="24"/>
              </w:rPr>
              <w:t>зационно-планировоч</w:t>
            </w:r>
            <w:r w:rsidRPr="00933E35">
              <w:rPr>
                <w:sz w:val="24"/>
                <w:szCs w:val="24"/>
              </w:rPr>
              <w:t>ных решений внутренних пространств в ГБУЗ Республики Тыва «Дзун-Хемчикская ЦКБ», «Пий-Хемская ЦКБ», «Сут-Хольская ЦКБ», «Тандинская ЦКБ»</w:t>
            </w:r>
          </w:p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</w:tcPr>
          <w:p w:rsidR="001E5EEB" w:rsidRPr="00933E35" w:rsidRDefault="001E5EEB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en-US"/>
              </w:rPr>
            </w:pPr>
            <w:r w:rsidRPr="00933E35">
              <w:rPr>
                <w:sz w:val="24"/>
                <w:szCs w:val="24"/>
              </w:rPr>
              <w:t>главные врачи ГБУЗ Республики Тыва «Дзун-Хем-чикская ЦКБ», «Пий-Хемская ЦКБ», «Сут-Хольская ЦКБ», «Тандинская ЦКБ»</w:t>
            </w:r>
          </w:p>
        </w:tc>
        <w:tc>
          <w:tcPr>
            <w:tcW w:w="1005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1E5EEB" w:rsidRPr="00933E35" w:rsidRDefault="001E5EEB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 декабря </w:t>
            </w:r>
          </w:p>
        </w:tc>
      </w:tr>
      <w:tr w:rsidR="001E5EEB" w:rsidRPr="00933E35" w:rsidTr="00933E35">
        <w:tc>
          <w:tcPr>
            <w:tcW w:w="15921" w:type="dxa"/>
            <w:gridSpan w:val="14"/>
          </w:tcPr>
          <w:p w:rsidR="001E5EEB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посещений с профилактической и иными целями детьми в возрасте 0-17 лет</w:t>
            </w:r>
            <w:proofErr w:type="gramEnd"/>
          </w:p>
        </w:tc>
      </w:tr>
      <w:tr w:rsidR="008670EF" w:rsidRPr="00933E35" w:rsidTr="00933E35">
        <w:tc>
          <w:tcPr>
            <w:tcW w:w="1980" w:type="dxa"/>
          </w:tcPr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33E35">
              <w:rPr>
                <w:sz w:val="24"/>
                <w:szCs w:val="24"/>
              </w:rPr>
              <w:t>3.1. Организация структурных подразделений согласно прика</w:t>
            </w:r>
            <w:r w:rsidR="0017665E">
              <w:rPr>
                <w:sz w:val="24"/>
                <w:szCs w:val="24"/>
              </w:rPr>
              <w:t>зу</w:t>
            </w:r>
            <w:r w:rsidRPr="00933E35">
              <w:rPr>
                <w:sz w:val="24"/>
                <w:szCs w:val="24"/>
              </w:rPr>
              <w:t xml:space="preserve"> Министерства здравоохранения Российской Федерации </w:t>
            </w:r>
            <w:proofErr w:type="gramStart"/>
            <w:r w:rsidRPr="00933E35">
              <w:rPr>
                <w:sz w:val="24"/>
                <w:szCs w:val="24"/>
              </w:rPr>
              <w:t>от</w:t>
            </w:r>
            <w:proofErr w:type="gramEnd"/>
            <w:r w:rsidRPr="00933E35">
              <w:rPr>
                <w:sz w:val="24"/>
                <w:szCs w:val="24"/>
              </w:rPr>
              <w:t xml:space="preserve"> </w:t>
            </w:r>
          </w:p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en-US"/>
              </w:rPr>
            </w:pPr>
            <w:r w:rsidRPr="00933E35">
              <w:rPr>
                <w:sz w:val="24"/>
                <w:szCs w:val="24"/>
              </w:rPr>
              <w:t xml:space="preserve">7 марта 2018 г.  № 92н «Об утверждении </w:t>
            </w:r>
          </w:p>
        </w:tc>
        <w:tc>
          <w:tcPr>
            <w:tcW w:w="1878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врач ГБУЗ Республики Тыва «Республиканская детская больница»</w:t>
            </w:r>
          </w:p>
        </w:tc>
        <w:tc>
          <w:tcPr>
            <w:tcW w:w="1005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 декабря </w:t>
            </w: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0EF" w:rsidRPr="00933E35" w:rsidTr="00933E35">
        <w:tc>
          <w:tcPr>
            <w:tcW w:w="1980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878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063" w:type="dxa"/>
            <w:gridSpan w:val="12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 наступления контрольного события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20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024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019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2020 год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8670EF" w:rsidRPr="00933E35" w:rsidTr="00933E35">
        <w:tc>
          <w:tcPr>
            <w:tcW w:w="1980" w:type="dxa"/>
          </w:tcPr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33E35">
              <w:rPr>
                <w:sz w:val="24"/>
                <w:szCs w:val="24"/>
              </w:rPr>
              <w:t xml:space="preserve">Положения об организации оказания первичной медико-санитарной помощи детям»: </w:t>
            </w:r>
          </w:p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33E35">
              <w:rPr>
                <w:sz w:val="24"/>
                <w:szCs w:val="24"/>
              </w:rPr>
              <w:t>- профилактическое отделение с выделением штатных единиц (стандарты оснащения и штатные единицы согласно приказу)</w:t>
            </w:r>
          </w:p>
        </w:tc>
        <w:tc>
          <w:tcPr>
            <w:tcW w:w="1878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E35" w:rsidRPr="00933E35" w:rsidTr="00933E35">
        <w:tc>
          <w:tcPr>
            <w:tcW w:w="15921" w:type="dxa"/>
            <w:gridSpan w:val="14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4. Увеличение доли детей, пролеченных в дневных стационарах</w:t>
            </w:r>
          </w:p>
        </w:tc>
      </w:tr>
      <w:tr w:rsidR="008670EF" w:rsidRPr="00933E35" w:rsidTr="00933E35">
        <w:tc>
          <w:tcPr>
            <w:tcW w:w="1980" w:type="dxa"/>
          </w:tcPr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33E35">
              <w:rPr>
                <w:sz w:val="24"/>
                <w:szCs w:val="24"/>
              </w:rPr>
              <w:t>4.1. Организация структурных подразделений согласно приказ</w:t>
            </w:r>
            <w:r w:rsidR="00CC1179">
              <w:rPr>
                <w:sz w:val="24"/>
                <w:szCs w:val="24"/>
              </w:rPr>
              <w:t>у</w:t>
            </w:r>
            <w:r w:rsidRPr="00933E35">
              <w:rPr>
                <w:sz w:val="24"/>
                <w:szCs w:val="24"/>
              </w:rPr>
              <w:t xml:space="preserve"> Министерства здравоохранения Российской Федерации </w:t>
            </w:r>
            <w:proofErr w:type="gramStart"/>
            <w:r w:rsidRPr="00933E35">
              <w:rPr>
                <w:sz w:val="24"/>
                <w:szCs w:val="24"/>
              </w:rPr>
              <w:t>от</w:t>
            </w:r>
            <w:proofErr w:type="gramEnd"/>
            <w:r w:rsidRPr="00933E35">
              <w:rPr>
                <w:sz w:val="24"/>
                <w:szCs w:val="24"/>
              </w:rPr>
              <w:t xml:space="preserve"> </w:t>
            </w:r>
          </w:p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en-US"/>
              </w:rPr>
            </w:pPr>
            <w:r w:rsidRPr="00933E35">
              <w:rPr>
                <w:sz w:val="24"/>
                <w:szCs w:val="24"/>
              </w:rPr>
              <w:t xml:space="preserve">7 марта 2018 г.  № 92н «Об утверждении </w:t>
            </w:r>
          </w:p>
        </w:tc>
        <w:tc>
          <w:tcPr>
            <w:tcW w:w="1878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врач ГБУЗ Республики Тыва «Республиканская детская больница»</w:t>
            </w:r>
          </w:p>
        </w:tc>
        <w:tc>
          <w:tcPr>
            <w:tcW w:w="1005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</w:tr>
      <w:tr w:rsidR="008670EF" w:rsidRPr="00933E35" w:rsidTr="00933E35">
        <w:tc>
          <w:tcPr>
            <w:tcW w:w="1980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878" w:type="dxa"/>
            <w:vMerge w:val="restart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063" w:type="dxa"/>
            <w:gridSpan w:val="12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 наступления контрольного события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20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024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019" w:type="dxa"/>
            <w:gridSpan w:val="4"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E3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2020 год</w:t>
            </w:r>
          </w:p>
        </w:tc>
      </w:tr>
      <w:tr w:rsidR="008670EF" w:rsidRPr="00933E35" w:rsidTr="00933E35">
        <w:tc>
          <w:tcPr>
            <w:tcW w:w="1980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33E35" w:rsidRPr="00933E35" w:rsidRDefault="00933E35" w:rsidP="00933E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9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4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007" w:type="dxa"/>
          </w:tcPr>
          <w:p w:rsidR="00933E35" w:rsidRPr="00933E35" w:rsidRDefault="00933E35" w:rsidP="00933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E3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933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8670EF" w:rsidRPr="00933E35" w:rsidTr="00933E35">
        <w:tc>
          <w:tcPr>
            <w:tcW w:w="1980" w:type="dxa"/>
          </w:tcPr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33E35">
              <w:rPr>
                <w:sz w:val="24"/>
                <w:szCs w:val="24"/>
              </w:rPr>
              <w:t>Положения об организации оказания первичной медико-санитарной помощи детям»:</w:t>
            </w:r>
          </w:p>
          <w:p w:rsidR="00933E35" w:rsidRPr="00933E35" w:rsidRDefault="00933E35" w:rsidP="00933E3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33E35">
              <w:rPr>
                <w:sz w:val="24"/>
                <w:szCs w:val="24"/>
              </w:rPr>
              <w:t>- отделение медицинской реабилитации для проведения 3 этапа медицинской реабилитации</w:t>
            </w:r>
            <w:r w:rsidR="00CC1179">
              <w:rPr>
                <w:sz w:val="24"/>
                <w:szCs w:val="24"/>
              </w:rPr>
              <w:t xml:space="preserve"> </w:t>
            </w:r>
            <w:r w:rsidRPr="00933E35">
              <w:rPr>
                <w:sz w:val="24"/>
                <w:szCs w:val="24"/>
              </w:rPr>
              <w:t>(стандарты оснащения и штатные единицы согласно приказу)</w:t>
            </w:r>
          </w:p>
        </w:tc>
        <w:tc>
          <w:tcPr>
            <w:tcW w:w="1878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933E35" w:rsidRPr="00933E35" w:rsidRDefault="00933E35" w:rsidP="00867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5EEB" w:rsidRDefault="001E5EEB"/>
    <w:p w:rsidR="001E5EEB" w:rsidRDefault="001E5EEB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5EEB" w:rsidRDefault="001E5EEB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5EEB" w:rsidRDefault="001E5EEB" w:rsidP="001C0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5EEB" w:rsidRDefault="001E5EEB"/>
    <w:p w:rsidR="001E5EEB" w:rsidRDefault="001E5EEB"/>
    <w:p w:rsidR="001E5EEB" w:rsidRDefault="001E5EEB"/>
    <w:p w:rsidR="001C0750" w:rsidRDefault="001C0750" w:rsidP="001C0750">
      <w:pPr>
        <w:ind w:firstLine="0"/>
        <w:jc w:val="center"/>
      </w:pPr>
    </w:p>
    <w:p w:rsidR="00933E35" w:rsidRDefault="00933E35">
      <w:pPr>
        <w:sectPr w:rsidR="00933E35" w:rsidSect="001C075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933E35" w:rsidRDefault="00933E35" w:rsidP="00933E35">
      <w:pPr>
        <w:spacing w:after="0" w:line="240" w:lineRule="auto"/>
        <w:ind w:left="9912" w:right="0" w:firstLine="708"/>
        <w:jc w:val="left"/>
      </w:pPr>
      <w:r>
        <w:t xml:space="preserve">                      Приложение № 3 </w:t>
      </w:r>
    </w:p>
    <w:p w:rsidR="00933E35" w:rsidRDefault="00933E35" w:rsidP="00933E35">
      <w:pPr>
        <w:spacing w:after="0" w:line="240" w:lineRule="auto"/>
        <w:ind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 государственной программе Республики </w:t>
      </w:r>
    </w:p>
    <w:p w:rsidR="00933E35" w:rsidRDefault="00933E35" w:rsidP="00933E35">
      <w:pPr>
        <w:spacing w:after="0" w:line="240" w:lineRule="auto"/>
        <w:ind w:left="9912" w:right="0" w:firstLine="708"/>
        <w:jc w:val="left"/>
        <w:rPr>
          <w:bCs/>
          <w:szCs w:val="28"/>
        </w:rPr>
      </w:pPr>
      <w:r>
        <w:t>Тыва «</w:t>
      </w:r>
      <w:r w:rsidRPr="00B3398E">
        <w:rPr>
          <w:bCs/>
          <w:szCs w:val="28"/>
        </w:rPr>
        <w:t xml:space="preserve">Развитие </w:t>
      </w:r>
      <w:proofErr w:type="gramStart"/>
      <w:r w:rsidRPr="00B3398E">
        <w:rPr>
          <w:bCs/>
          <w:szCs w:val="28"/>
        </w:rPr>
        <w:t>материально-технической</w:t>
      </w:r>
      <w:proofErr w:type="gramEnd"/>
      <w:r w:rsidRPr="00B3398E">
        <w:rPr>
          <w:bCs/>
          <w:szCs w:val="28"/>
        </w:rPr>
        <w:t xml:space="preserve"> </w:t>
      </w:r>
    </w:p>
    <w:p w:rsidR="00933E35" w:rsidRDefault="00933E35" w:rsidP="00933E35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3398E">
        <w:rPr>
          <w:bCs/>
          <w:szCs w:val="28"/>
        </w:rPr>
        <w:t>базы 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</w:p>
    <w:p w:rsidR="00933E35" w:rsidRDefault="00933E35" w:rsidP="00933E35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</w:t>
      </w:r>
      <w:r w:rsidRPr="00370DF8">
        <w:rPr>
          <w:bCs/>
          <w:szCs w:val="28"/>
        </w:rPr>
        <w:t xml:space="preserve">отделений медицинских организаций </w:t>
      </w:r>
    </w:p>
    <w:p w:rsidR="00933E35" w:rsidRPr="00370DF8" w:rsidRDefault="00933E35" w:rsidP="00933E35">
      <w:pPr>
        <w:spacing w:after="0" w:line="240" w:lineRule="auto"/>
        <w:ind w:left="9912" w:right="0" w:firstLine="0"/>
        <w:jc w:val="left"/>
      </w:pPr>
      <w:r>
        <w:rPr>
          <w:bCs/>
          <w:szCs w:val="28"/>
        </w:rPr>
        <w:t xml:space="preserve">             </w:t>
      </w: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1C0750" w:rsidRDefault="001C0750" w:rsidP="00933E35">
      <w:pPr>
        <w:ind w:firstLine="0"/>
      </w:pPr>
    </w:p>
    <w:p w:rsidR="008670EF" w:rsidRDefault="008670EF" w:rsidP="008670EF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933E35" w:rsidRPr="00933E35" w:rsidRDefault="00933E35" w:rsidP="008670EF">
      <w:pPr>
        <w:spacing w:after="0" w:line="240" w:lineRule="auto"/>
        <w:ind w:right="0" w:firstLine="0"/>
        <w:jc w:val="center"/>
        <w:rPr>
          <w:b/>
          <w:szCs w:val="28"/>
        </w:rPr>
      </w:pPr>
      <w:proofErr w:type="gramStart"/>
      <w:r w:rsidRPr="00933E35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Е </w:t>
      </w:r>
      <w:r w:rsidRPr="00933E35">
        <w:rPr>
          <w:b/>
          <w:szCs w:val="28"/>
        </w:rPr>
        <w:t>Р</w:t>
      </w:r>
      <w:r>
        <w:rPr>
          <w:b/>
          <w:szCs w:val="28"/>
        </w:rPr>
        <w:t xml:space="preserve"> Е </w:t>
      </w:r>
      <w:r w:rsidRPr="00933E35">
        <w:rPr>
          <w:b/>
          <w:szCs w:val="28"/>
        </w:rPr>
        <w:t>Ч</w:t>
      </w:r>
      <w:r>
        <w:rPr>
          <w:b/>
          <w:szCs w:val="28"/>
        </w:rPr>
        <w:t xml:space="preserve"> Е </w:t>
      </w:r>
      <w:r w:rsidRPr="00933E3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33E35">
        <w:rPr>
          <w:b/>
          <w:szCs w:val="28"/>
        </w:rPr>
        <w:t xml:space="preserve">Ь </w:t>
      </w:r>
    </w:p>
    <w:p w:rsidR="00933E35" w:rsidRDefault="00933E35" w:rsidP="008670EF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медицинских организаций, принимающих участие</w:t>
      </w:r>
    </w:p>
    <w:p w:rsidR="00CC1179" w:rsidRDefault="00933E35" w:rsidP="00CC1179">
      <w:pPr>
        <w:spacing w:after="0" w:line="240" w:lineRule="auto"/>
        <w:ind w:right="0" w:firstLine="0"/>
        <w:jc w:val="center"/>
        <w:rPr>
          <w:bCs/>
          <w:szCs w:val="28"/>
        </w:rPr>
      </w:pPr>
      <w:r>
        <w:rPr>
          <w:szCs w:val="28"/>
        </w:rPr>
        <w:t xml:space="preserve">в реализации мероприятий </w:t>
      </w:r>
      <w:r w:rsidR="00CC1179">
        <w:t>Республики Тыва «</w:t>
      </w:r>
      <w:r w:rsidR="00CC1179" w:rsidRPr="00B3398E">
        <w:rPr>
          <w:bCs/>
          <w:szCs w:val="28"/>
        </w:rPr>
        <w:t xml:space="preserve">Развитие материально-технической </w:t>
      </w:r>
      <w:r w:rsidR="00CC1179">
        <w:rPr>
          <w:bCs/>
          <w:szCs w:val="28"/>
        </w:rPr>
        <w:t>базы</w:t>
      </w:r>
    </w:p>
    <w:p w:rsidR="00CC1179" w:rsidRDefault="00CC1179" w:rsidP="00CC1179">
      <w:pPr>
        <w:spacing w:after="0" w:line="240" w:lineRule="auto"/>
        <w:ind w:right="0" w:firstLine="0"/>
        <w:jc w:val="center"/>
        <w:rPr>
          <w:bCs/>
          <w:szCs w:val="28"/>
        </w:rPr>
      </w:pPr>
      <w:r w:rsidRPr="00B3398E">
        <w:rPr>
          <w:bCs/>
          <w:szCs w:val="28"/>
        </w:rPr>
        <w:t>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  <w:r>
        <w:t xml:space="preserve"> </w:t>
      </w:r>
      <w:r w:rsidRPr="00370DF8">
        <w:rPr>
          <w:bCs/>
          <w:szCs w:val="28"/>
        </w:rPr>
        <w:t>от</w:t>
      </w:r>
      <w:r>
        <w:rPr>
          <w:bCs/>
          <w:szCs w:val="28"/>
        </w:rPr>
        <w:t>делений медицинских организаций</w:t>
      </w:r>
    </w:p>
    <w:p w:rsidR="00933E35" w:rsidRPr="00CC1179" w:rsidRDefault="00CC1179" w:rsidP="00CC1179">
      <w:pPr>
        <w:spacing w:after="0" w:line="240" w:lineRule="auto"/>
        <w:ind w:right="0" w:firstLine="0"/>
        <w:jc w:val="center"/>
      </w:pP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933E35" w:rsidRDefault="00933E35" w:rsidP="00933E35">
      <w:pPr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8"/>
        <w:gridCol w:w="5740"/>
        <w:gridCol w:w="1820"/>
        <w:gridCol w:w="2240"/>
      </w:tblGrid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Численность </w:t>
            </w:r>
          </w:p>
          <w:p w:rsidR="008670EF" w:rsidRP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обслуживаемого прикрепленного детского населения (человек)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Номер группы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медицинской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организации,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оказывающей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первичную </w:t>
            </w:r>
          </w:p>
          <w:p w:rsidR="008670EF" w:rsidRP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медико-санитар</w:t>
            </w:r>
            <w:r>
              <w:rPr>
                <w:sz w:val="24"/>
                <w:szCs w:val="24"/>
              </w:rPr>
              <w:t>-</w:t>
            </w:r>
            <w:r w:rsidRPr="008670EF">
              <w:rPr>
                <w:sz w:val="24"/>
                <w:szCs w:val="24"/>
              </w:rPr>
              <w:t>ную помощь детям</w:t>
            </w:r>
          </w:p>
        </w:tc>
      </w:tr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«Республиканская детская больница»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8670EF">
              <w:rPr>
                <w:sz w:val="24"/>
                <w:szCs w:val="24"/>
              </w:rPr>
              <w:t>г</w:t>
            </w:r>
            <w:proofErr w:type="gramEnd"/>
            <w:r w:rsidRPr="008670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70EF">
              <w:rPr>
                <w:sz w:val="24"/>
                <w:szCs w:val="24"/>
              </w:rPr>
              <w:t>Кызыл, ул. Кечил-оола, д.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43886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3</w:t>
            </w:r>
          </w:p>
        </w:tc>
      </w:tr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«Улуг-Хемский межкожуунный медицинский центр»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8670EF">
              <w:rPr>
                <w:sz w:val="24"/>
                <w:szCs w:val="24"/>
              </w:rPr>
              <w:t>Улуг-Хемский кожуун</w:t>
            </w:r>
            <w:r>
              <w:rPr>
                <w:sz w:val="24"/>
                <w:szCs w:val="24"/>
              </w:rPr>
              <w:t xml:space="preserve">, </w:t>
            </w:r>
            <w:r w:rsidRPr="008670EF">
              <w:rPr>
                <w:sz w:val="24"/>
                <w:szCs w:val="24"/>
              </w:rPr>
              <w:t>г. Шагонар, ул. Октябрьская, д. 46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7667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2</w:t>
            </w:r>
          </w:p>
        </w:tc>
      </w:tr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8670EF">
              <w:rPr>
                <w:sz w:val="24"/>
                <w:szCs w:val="24"/>
              </w:rPr>
              <w:t>Барун-Хемчикский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8670EF">
              <w:rPr>
                <w:sz w:val="24"/>
                <w:szCs w:val="24"/>
              </w:rPr>
              <w:t>Кызыл-Мажалык, ул. Чадамба, д.</w:t>
            </w:r>
            <w:r>
              <w:rPr>
                <w:sz w:val="24"/>
                <w:szCs w:val="24"/>
              </w:rPr>
              <w:t xml:space="preserve"> </w:t>
            </w:r>
            <w:r w:rsidRPr="008670EF">
              <w:rPr>
                <w:sz w:val="24"/>
                <w:szCs w:val="24"/>
              </w:rPr>
              <w:t>38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10089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2</w:t>
            </w:r>
          </w:p>
        </w:tc>
      </w:tr>
    </w:tbl>
    <w:p w:rsidR="00CC1179" w:rsidRDefault="00CC1179"/>
    <w:p w:rsidR="008670EF" w:rsidRDefault="008670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8"/>
        <w:gridCol w:w="5740"/>
        <w:gridCol w:w="1820"/>
        <w:gridCol w:w="2240"/>
      </w:tblGrid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Численность </w:t>
            </w:r>
          </w:p>
          <w:p w:rsidR="008670EF" w:rsidRP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обслуживаемого прикрепленного детского населения (человек)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Номер группы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медицинской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организации,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оказывающей </w:t>
            </w:r>
          </w:p>
          <w:p w:rsid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 xml:space="preserve">первичную </w:t>
            </w:r>
          </w:p>
          <w:p w:rsidR="008670EF" w:rsidRPr="008670EF" w:rsidRDefault="008670EF" w:rsidP="008670E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медико-санитар</w:t>
            </w:r>
            <w:r>
              <w:rPr>
                <w:sz w:val="24"/>
                <w:szCs w:val="24"/>
              </w:rPr>
              <w:t>-</w:t>
            </w:r>
            <w:r w:rsidRPr="008670EF">
              <w:rPr>
                <w:sz w:val="24"/>
                <w:szCs w:val="24"/>
              </w:rPr>
              <w:t>ную помощь детям</w:t>
            </w:r>
          </w:p>
        </w:tc>
      </w:tr>
      <w:tr w:rsidR="00CC1179" w:rsidRPr="008670EF" w:rsidTr="00CC1179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Pr="008670EF" w:rsidRDefault="00CC1179" w:rsidP="00CC11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«Пий-Хемская центральная кожуунная больница»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Pr="008670EF" w:rsidRDefault="00CC1179" w:rsidP="00CC1179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 </w:t>
            </w:r>
            <w:r w:rsidRPr="008670EF">
              <w:rPr>
                <w:sz w:val="24"/>
                <w:szCs w:val="24"/>
              </w:rPr>
              <w:t>Пий-Хемский кожуун, г. Туран, ул. Горная, д.</w:t>
            </w:r>
            <w:r>
              <w:rPr>
                <w:sz w:val="24"/>
                <w:szCs w:val="24"/>
              </w:rPr>
              <w:t xml:space="preserve"> </w:t>
            </w:r>
            <w:r w:rsidRPr="008670EF">
              <w:rPr>
                <w:sz w:val="24"/>
                <w:szCs w:val="24"/>
              </w:rPr>
              <w:t>14 Литер</w:t>
            </w:r>
            <w:proofErr w:type="gramStart"/>
            <w:r w:rsidRPr="008670E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Pr="008670EF" w:rsidRDefault="00CC1179" w:rsidP="00CC117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3624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Pr="008670EF" w:rsidRDefault="00CC1179" w:rsidP="00CC117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1</w:t>
            </w:r>
          </w:p>
        </w:tc>
      </w:tr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«Тандинская центральная кожуунная больница»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8670EF">
              <w:rPr>
                <w:sz w:val="24"/>
                <w:szCs w:val="24"/>
              </w:rPr>
              <w:t>Тандинский кожуун, с. Бай-Хаак, ул. Советская, д. 112 Литер</w:t>
            </w:r>
            <w:proofErr w:type="gramStart"/>
            <w:r w:rsidRPr="008670E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5149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1</w:t>
            </w:r>
          </w:p>
        </w:tc>
      </w:tr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«Дзун-Хемчикская центральная кожуунная больница»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8670EF">
              <w:rPr>
                <w:sz w:val="24"/>
                <w:szCs w:val="24"/>
              </w:rPr>
              <w:t>Дзун-Хемчикский кожуун,</w:t>
            </w:r>
          </w:p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Чадан, ул. Ленина, д. 74</w:t>
            </w:r>
            <w:r w:rsidRPr="008670EF">
              <w:rPr>
                <w:sz w:val="24"/>
                <w:szCs w:val="24"/>
              </w:rPr>
              <w:t>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8370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1</w:t>
            </w:r>
          </w:p>
        </w:tc>
      </w:tr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«Сут-Хольская центральная кожуунная больница»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8670EF">
              <w:rPr>
                <w:sz w:val="24"/>
                <w:szCs w:val="24"/>
              </w:rPr>
              <w:t>Сут-Хольский кожуун, с</w:t>
            </w:r>
            <w:r>
              <w:rPr>
                <w:sz w:val="24"/>
                <w:szCs w:val="24"/>
              </w:rPr>
              <w:t>.</w:t>
            </w:r>
            <w:r w:rsidRPr="008670EF">
              <w:rPr>
                <w:sz w:val="24"/>
                <w:szCs w:val="24"/>
              </w:rPr>
              <w:t xml:space="preserve"> Суг-Аксы, ул</w:t>
            </w:r>
            <w:proofErr w:type="gramStart"/>
            <w:r w:rsidRPr="008670EF">
              <w:rPr>
                <w:sz w:val="24"/>
                <w:szCs w:val="24"/>
              </w:rPr>
              <w:t>.А</w:t>
            </w:r>
            <w:proofErr w:type="gramEnd"/>
            <w:r w:rsidRPr="008670EF">
              <w:rPr>
                <w:sz w:val="24"/>
                <w:szCs w:val="24"/>
              </w:rPr>
              <w:t>лдан-Маадырская, д. 16а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2971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1</w:t>
            </w:r>
          </w:p>
        </w:tc>
      </w:tr>
      <w:tr w:rsidR="008670EF" w:rsidRPr="008670EF" w:rsidTr="008670EF"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670EF">
              <w:rPr>
                <w:sz w:val="24"/>
                <w:szCs w:val="24"/>
              </w:rPr>
              <w:t>Государственное бюджетное учреждение здравоохранения Республики Тыва «Кызылская центральная кожуунная больница»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left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8670EF">
              <w:rPr>
                <w:sz w:val="24"/>
                <w:szCs w:val="24"/>
              </w:rPr>
              <w:t>Кызылский кожуун, пгт. Каа-Хем, ул. Шахтерская, д. 4а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13232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0EF" w:rsidRPr="008670EF" w:rsidRDefault="008670EF" w:rsidP="008670EF">
            <w:pPr>
              <w:ind w:firstLine="0"/>
              <w:jc w:val="center"/>
              <w:rPr>
                <w:sz w:val="24"/>
                <w:szCs w:val="24"/>
              </w:rPr>
            </w:pPr>
            <w:r w:rsidRPr="008670EF">
              <w:rPr>
                <w:sz w:val="24"/>
                <w:szCs w:val="24"/>
              </w:rPr>
              <w:t>1</w:t>
            </w:r>
          </w:p>
        </w:tc>
      </w:tr>
    </w:tbl>
    <w:p w:rsidR="00933E35" w:rsidRDefault="00933E35" w:rsidP="00933E35">
      <w:pPr>
        <w:ind w:firstLine="0"/>
        <w:jc w:val="center"/>
        <w:rPr>
          <w:szCs w:val="28"/>
        </w:rPr>
      </w:pPr>
    </w:p>
    <w:p w:rsidR="00933E35" w:rsidRDefault="00933E35" w:rsidP="00933E35">
      <w:pPr>
        <w:ind w:firstLine="0"/>
        <w:jc w:val="center"/>
        <w:rPr>
          <w:szCs w:val="28"/>
        </w:rPr>
      </w:pPr>
    </w:p>
    <w:p w:rsidR="00933E35" w:rsidRDefault="00933E35" w:rsidP="00933E35">
      <w:pPr>
        <w:ind w:firstLine="0"/>
        <w:jc w:val="center"/>
        <w:rPr>
          <w:szCs w:val="28"/>
        </w:rPr>
      </w:pPr>
    </w:p>
    <w:p w:rsidR="008670EF" w:rsidRDefault="008670EF" w:rsidP="00933E35">
      <w:pPr>
        <w:ind w:firstLine="0"/>
        <w:jc w:val="center"/>
        <w:rPr>
          <w:szCs w:val="28"/>
        </w:rPr>
      </w:pPr>
    </w:p>
    <w:p w:rsidR="008670EF" w:rsidRDefault="008670EF" w:rsidP="00933E35">
      <w:pPr>
        <w:ind w:firstLine="0"/>
        <w:jc w:val="center"/>
        <w:rPr>
          <w:szCs w:val="28"/>
        </w:rPr>
      </w:pPr>
    </w:p>
    <w:p w:rsidR="008670EF" w:rsidRDefault="008670EF" w:rsidP="00933E35">
      <w:pPr>
        <w:ind w:firstLine="0"/>
        <w:jc w:val="center"/>
        <w:rPr>
          <w:szCs w:val="28"/>
        </w:rPr>
      </w:pPr>
    </w:p>
    <w:p w:rsidR="008670EF" w:rsidRDefault="008670EF" w:rsidP="00933E35">
      <w:pPr>
        <w:ind w:firstLine="0"/>
        <w:jc w:val="center"/>
        <w:rPr>
          <w:szCs w:val="28"/>
        </w:rPr>
      </w:pPr>
    </w:p>
    <w:p w:rsidR="008670EF" w:rsidRDefault="008670EF" w:rsidP="00933E35">
      <w:pPr>
        <w:ind w:firstLine="0"/>
        <w:jc w:val="center"/>
        <w:rPr>
          <w:szCs w:val="28"/>
        </w:rPr>
      </w:pPr>
    </w:p>
    <w:p w:rsidR="008670EF" w:rsidRDefault="008670EF" w:rsidP="00933E35">
      <w:pPr>
        <w:ind w:firstLine="0"/>
        <w:jc w:val="center"/>
        <w:rPr>
          <w:szCs w:val="28"/>
        </w:rPr>
        <w:sectPr w:rsidR="008670EF" w:rsidSect="001C075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8670EF" w:rsidRDefault="008670EF" w:rsidP="008670EF">
      <w:pPr>
        <w:spacing w:after="0" w:line="240" w:lineRule="auto"/>
        <w:ind w:left="9912" w:right="0" w:firstLine="708"/>
        <w:jc w:val="left"/>
      </w:pPr>
      <w:r>
        <w:t xml:space="preserve">                  Приложение № 4 </w:t>
      </w:r>
    </w:p>
    <w:p w:rsidR="008670EF" w:rsidRDefault="008670EF" w:rsidP="008670EF">
      <w:pPr>
        <w:spacing w:after="0" w:line="240" w:lineRule="auto"/>
        <w:ind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 государственной программе Республики </w:t>
      </w:r>
    </w:p>
    <w:p w:rsidR="008670EF" w:rsidRDefault="008670EF" w:rsidP="008670EF">
      <w:pPr>
        <w:spacing w:after="0" w:line="240" w:lineRule="auto"/>
        <w:ind w:left="9912" w:right="0" w:firstLine="708"/>
        <w:jc w:val="left"/>
        <w:rPr>
          <w:bCs/>
          <w:szCs w:val="28"/>
        </w:rPr>
      </w:pPr>
      <w:r>
        <w:t>Тыва «</w:t>
      </w:r>
      <w:r w:rsidRPr="00B3398E">
        <w:rPr>
          <w:bCs/>
          <w:szCs w:val="28"/>
        </w:rPr>
        <w:t xml:space="preserve">Развитие </w:t>
      </w:r>
      <w:proofErr w:type="gramStart"/>
      <w:r w:rsidRPr="00B3398E">
        <w:rPr>
          <w:bCs/>
          <w:szCs w:val="28"/>
        </w:rPr>
        <w:t>материально-технической</w:t>
      </w:r>
      <w:proofErr w:type="gramEnd"/>
      <w:r w:rsidRPr="00B3398E">
        <w:rPr>
          <w:bCs/>
          <w:szCs w:val="28"/>
        </w:rPr>
        <w:t xml:space="preserve"> </w:t>
      </w:r>
    </w:p>
    <w:p w:rsidR="008670EF" w:rsidRDefault="008670EF" w:rsidP="008670EF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3398E">
        <w:rPr>
          <w:bCs/>
          <w:szCs w:val="28"/>
        </w:rPr>
        <w:t>базы 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</w:p>
    <w:p w:rsidR="008670EF" w:rsidRDefault="008670EF" w:rsidP="008670EF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</w:t>
      </w:r>
      <w:r w:rsidRPr="00370DF8">
        <w:rPr>
          <w:bCs/>
          <w:szCs w:val="28"/>
        </w:rPr>
        <w:t xml:space="preserve">отделений медицинских организаций </w:t>
      </w:r>
    </w:p>
    <w:p w:rsidR="008670EF" w:rsidRPr="00370DF8" w:rsidRDefault="008670EF" w:rsidP="008670EF">
      <w:pPr>
        <w:spacing w:after="0" w:line="240" w:lineRule="auto"/>
        <w:ind w:left="9912" w:right="0" w:firstLine="0"/>
        <w:jc w:val="left"/>
      </w:pPr>
      <w:r>
        <w:rPr>
          <w:bCs/>
          <w:szCs w:val="28"/>
        </w:rPr>
        <w:t xml:space="preserve">             </w:t>
      </w: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8670EF" w:rsidRDefault="008670EF" w:rsidP="00933E35">
      <w:pPr>
        <w:ind w:firstLine="0"/>
        <w:jc w:val="center"/>
        <w:rPr>
          <w:szCs w:val="28"/>
        </w:rPr>
      </w:pPr>
    </w:p>
    <w:p w:rsidR="000A346A" w:rsidRDefault="000A346A" w:rsidP="008670EF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8670EF" w:rsidRPr="008670EF" w:rsidRDefault="008670EF" w:rsidP="008670EF">
      <w:pPr>
        <w:spacing w:after="0" w:line="240" w:lineRule="auto"/>
        <w:ind w:right="0" w:firstLine="0"/>
        <w:jc w:val="center"/>
        <w:rPr>
          <w:b/>
          <w:szCs w:val="28"/>
        </w:rPr>
      </w:pPr>
      <w:proofErr w:type="gramStart"/>
      <w:r w:rsidRPr="008670EF">
        <w:rPr>
          <w:b/>
          <w:szCs w:val="28"/>
        </w:rPr>
        <w:t>П</w:t>
      </w:r>
      <w:proofErr w:type="gramEnd"/>
      <w:r w:rsidRPr="008670EF">
        <w:rPr>
          <w:b/>
          <w:szCs w:val="28"/>
        </w:rPr>
        <w:t xml:space="preserve"> Е Р Е Ч Е НЬ</w:t>
      </w:r>
    </w:p>
    <w:p w:rsidR="00CC1179" w:rsidRDefault="008670EF" w:rsidP="00CC1179">
      <w:pPr>
        <w:spacing w:after="0" w:line="240" w:lineRule="auto"/>
        <w:ind w:right="0" w:firstLine="0"/>
        <w:jc w:val="center"/>
      </w:pPr>
      <w:r>
        <w:rPr>
          <w:szCs w:val="28"/>
        </w:rPr>
        <w:t xml:space="preserve">планируемых к приобретению медицинских изделий в рамках </w:t>
      </w:r>
      <w:r w:rsidR="00CC1179">
        <w:rPr>
          <w:szCs w:val="28"/>
        </w:rPr>
        <w:t xml:space="preserve">государственной </w:t>
      </w:r>
      <w:r w:rsidR="00CC1179">
        <w:t>Республики Тыва</w:t>
      </w:r>
    </w:p>
    <w:p w:rsidR="00CC1179" w:rsidRDefault="00CC1179" w:rsidP="00CC1179">
      <w:pPr>
        <w:spacing w:after="0" w:line="240" w:lineRule="auto"/>
        <w:ind w:right="0" w:firstLine="0"/>
        <w:jc w:val="center"/>
      </w:pPr>
      <w:r>
        <w:t>«</w:t>
      </w:r>
      <w:r w:rsidRPr="00B3398E">
        <w:rPr>
          <w:bCs/>
          <w:szCs w:val="28"/>
        </w:rPr>
        <w:t xml:space="preserve">Развитие материально-технической </w:t>
      </w:r>
      <w:r>
        <w:rPr>
          <w:bCs/>
          <w:szCs w:val="28"/>
        </w:rPr>
        <w:t xml:space="preserve">базы </w:t>
      </w:r>
      <w:r w:rsidRPr="00B3398E">
        <w:rPr>
          <w:bCs/>
          <w:szCs w:val="28"/>
        </w:rPr>
        <w:t>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</w:p>
    <w:p w:rsidR="00933E35" w:rsidRDefault="00CC1179" w:rsidP="00CC1179">
      <w:pPr>
        <w:spacing w:after="0" w:line="240" w:lineRule="auto"/>
        <w:ind w:right="0" w:firstLine="0"/>
        <w:jc w:val="center"/>
        <w:rPr>
          <w:szCs w:val="28"/>
        </w:rPr>
      </w:pPr>
      <w:r w:rsidRPr="00370DF8">
        <w:rPr>
          <w:bCs/>
          <w:szCs w:val="28"/>
        </w:rPr>
        <w:t>от</w:t>
      </w:r>
      <w:r>
        <w:rPr>
          <w:bCs/>
          <w:szCs w:val="28"/>
        </w:rPr>
        <w:t xml:space="preserve">делений медицинских организаций </w:t>
      </w: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8670EF" w:rsidRDefault="008670EF" w:rsidP="008670EF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6"/>
        <w:gridCol w:w="2056"/>
        <w:gridCol w:w="6706"/>
        <w:gridCol w:w="1540"/>
      </w:tblGrid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номенклатурной классификации </w:t>
            </w:r>
            <w:proofErr w:type="gramStart"/>
            <w:r>
              <w:rPr>
                <w:sz w:val="24"/>
                <w:szCs w:val="24"/>
              </w:rPr>
              <w:t>медицинских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изделий по видам, </w:t>
            </w:r>
            <w:proofErr w:type="gramStart"/>
            <w:r>
              <w:rPr>
                <w:sz w:val="24"/>
                <w:szCs w:val="24"/>
              </w:rPr>
              <w:t>утвержденной</w:t>
            </w:r>
            <w:proofErr w:type="gramEnd"/>
            <w:r>
              <w:rPr>
                <w:sz w:val="24"/>
                <w:szCs w:val="24"/>
              </w:rPr>
              <w:t xml:space="preserve"> приказом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Минздрава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от 6 июля 2012 г. № 4н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вида в соответствии </w:t>
            </w:r>
            <w:proofErr w:type="gramStart"/>
            <w:r>
              <w:rPr>
                <w:sz w:val="24"/>
                <w:szCs w:val="24"/>
              </w:rPr>
              <w:t>номенклатурной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классификацией медицинских изделий по видам,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утвержденной приказом Минздрава России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июля 2012 г. № 4н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346A" w:rsidTr="000A346A">
        <w:tc>
          <w:tcPr>
            <w:tcW w:w="1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Первая группа медицинских организаций (поликлиники, поликлинические отделения </w:t>
            </w:r>
            <w:proofErr w:type="gramEnd"/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центральных кожуунных больницах и районных больницах, </w:t>
            </w:r>
          </w:p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оказывающие</w:t>
            </w:r>
            <w:proofErr w:type="gramEnd"/>
            <w:r>
              <w:rPr>
                <w:sz w:val="24"/>
                <w:szCs w:val="24"/>
              </w:rPr>
              <w:t xml:space="preserve"> первичную медико-санитарную помощь детям)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Аппарат рентгеновский диагностический цифровой для рентгенографии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рентгеновская диагностическая,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Ультразвуковой аппарат диагностический портативный переносной с 3-мя датчиками: конвексный, линейный, фазированный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ультразвуковой визуализации, с питанием от батареи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1179" w:rsidTr="00CC1179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Default="00CC1179" w:rsidP="00CC117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Default="00CC1179" w:rsidP="00E57BB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Default="00CC1179" w:rsidP="00CC117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179" w:rsidRDefault="00CC1179" w:rsidP="00E57BBD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Дефибриллятор внешний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126500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Электрокардиограф 12-канальный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для 1 уровня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A346A" w:rsidTr="00A70C8B">
        <w:tc>
          <w:tcPr>
            <w:tcW w:w="1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ind w:firstLine="3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Вторая группа медицинских организаций (самостоятельные детские поликлиники, </w:t>
            </w:r>
            <w:proofErr w:type="gramEnd"/>
          </w:p>
          <w:p w:rsidR="000A346A" w:rsidRDefault="000A346A" w:rsidP="000A34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поликлинические отделения в составе городских поликлиник, том числе детских больниц, </w:t>
            </w:r>
          </w:p>
          <w:p w:rsidR="000A346A" w:rsidRDefault="000A346A" w:rsidP="000A34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центральных районных больниц, исполняющих функции межрайонных центров)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Автоматический анализатор клеток крови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Автоматический анализатор осадка мочи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261730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ЛОР-комбайн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ЛОР осмотра и терапевтических процедур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Риноларингофиброскоп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179710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назофаринголарингоскоп оптоволоконный гибкий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Автоматический рефкератометр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336080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рефрактокератометр,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Аппарат для измерения внутриглазного давления автоматический,4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172460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 офтальмологический,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Автоматический периметр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Бинокулярный офтальмоскоп для обратной офтальмоскопии с налобной фиксацией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офтальмоскоп непрямой бинокулярный,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Цифровая широкоугольная ретинальная камера (с линзой 130°)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329840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 офтальмологическая цифровая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Щелевая лампа с принадлежностями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Аппарат рентгеновский диагностический цифровой для рентгенографии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рентгеновская диагностическая,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Ультразвуковой аппарат диагностический портативный переносной с 3-мя датчиками: конвексный, линейный, фазированный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ультразвуковой визуализации, с питанием от батареи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ультразвуковой визуализации </w:t>
            </w:r>
            <w:proofErr w:type="gramStart"/>
            <w:r>
              <w:rPr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Дефибриллятор внешний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126500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A346A" w:rsidRDefault="000A34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6"/>
        <w:gridCol w:w="2056"/>
        <w:gridCol w:w="6706"/>
        <w:gridCol w:w="1540"/>
      </w:tblGrid>
      <w:tr w:rsidR="000A346A" w:rsidTr="00A70C8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A70C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Электрокардиограф 12-канальный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A70C8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Фиброскоп для исследования желудочно-кишечного тракта </w:t>
            </w: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с принадлежностями, включая колоноскопию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179880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гастродуоденоскоп оптоволоконный гибкий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346A" w:rsidTr="000A346A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для 2-го уровня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A346A" w:rsidTr="00A70C8B">
        <w:tc>
          <w:tcPr>
            <w:tcW w:w="1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A" w:rsidRDefault="000A346A" w:rsidP="000A346A">
            <w:pPr>
              <w:spacing w:after="0" w:line="240" w:lineRule="auto"/>
              <w:ind w:right="0" w:firstLine="70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Третья группа медицинских организаций (консультативно-диагностические </w:t>
            </w:r>
            <w:proofErr w:type="gramEnd"/>
          </w:p>
          <w:p w:rsidR="000A346A" w:rsidRDefault="000A346A" w:rsidP="000A346A">
            <w:pPr>
              <w:spacing w:after="0" w:line="240" w:lineRule="auto"/>
              <w:ind w:righ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 для детей и поликлиники (отделения) в структуре республиканских больниц)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Автоматический анализатор клеток крови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Автоматический анализатор осадка мочи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261730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ЛОР-комбайн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ЛОР осмотра и терапевтических процедур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Риноларингофиброскоп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179710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назофаринголарингоскоп оптоволоконный гибкий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Автоматический рефкератометр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336080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рефрактокератометр,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Аппарат для измерения внутриглазного давления автоматический,4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172460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 офтальмологический,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Автоматический периметр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автоматический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Бинокулярный офтальмоскоп для обратной офтальмоскопии с налобной фиксацией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офтальмоскоп непрямой бинокулярный,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Цифровая широкоугольная ретинальная камера (с линзой 130°)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329840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 офтальмологическая цифровая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Щелевая лампа с принадлежностями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3E7504">
              <w:rPr>
                <w:sz w:val="24"/>
                <w:szCs w:val="24"/>
              </w:rPr>
              <w:t>Оптический когерентный томограф для сканирования переднего и заднего отделов глаза (</w:t>
            </w:r>
            <w:proofErr w:type="gramStart"/>
            <w:r w:rsidR="003E7504">
              <w:rPr>
                <w:sz w:val="24"/>
                <w:szCs w:val="24"/>
              </w:rPr>
              <w:t>ОКТ</w:t>
            </w:r>
            <w:proofErr w:type="gramEnd"/>
            <w:r w:rsidR="003E7504">
              <w:rPr>
                <w:sz w:val="24"/>
                <w:szCs w:val="24"/>
              </w:rPr>
              <w:t>) с функцией ангиографии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оптической когерентной момографии сетчатки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3E7504">
              <w:rPr>
                <w:sz w:val="24"/>
                <w:szCs w:val="24"/>
              </w:rPr>
              <w:t>Комплекс для электрофизиологических исследований (электроретинограф)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E7504">
              <w:rPr>
                <w:sz w:val="24"/>
                <w:szCs w:val="24"/>
              </w:rPr>
              <w:t>лектроретинограф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3E7504">
              <w:rPr>
                <w:sz w:val="24"/>
                <w:szCs w:val="24"/>
              </w:rPr>
              <w:t>Тренажер для механотерапии для нижних конечностей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102930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E7504">
              <w:rPr>
                <w:sz w:val="24"/>
                <w:szCs w:val="24"/>
              </w:rPr>
              <w:t>ренажер для пассивной/активной разработки тазобедренного/коленного сустава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3E7504">
              <w:rPr>
                <w:sz w:val="24"/>
                <w:szCs w:val="24"/>
              </w:rPr>
              <w:t>Велотренажер для механотерапии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7504">
              <w:rPr>
                <w:sz w:val="24"/>
                <w:szCs w:val="24"/>
              </w:rPr>
              <w:t>елоэргометр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50546" w:rsidRDefault="00B50546"/>
    <w:p w:rsidR="00B50546" w:rsidRDefault="00B505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6"/>
        <w:gridCol w:w="2056"/>
        <w:gridCol w:w="6706"/>
        <w:gridCol w:w="1540"/>
      </w:tblGrid>
      <w:tr w:rsidR="00B50546" w:rsidTr="00A70C8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3E7504">
              <w:rPr>
                <w:sz w:val="24"/>
                <w:szCs w:val="24"/>
              </w:rPr>
              <w:t>Тренажер для механотерапии для верхних конечностей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="003E7504">
              <w:rPr>
                <w:sz w:val="24"/>
                <w:szCs w:val="24"/>
              </w:rPr>
              <w:t>ренажер</w:t>
            </w:r>
            <w:proofErr w:type="gramEnd"/>
            <w:r w:rsidR="003E7504">
              <w:rPr>
                <w:sz w:val="24"/>
                <w:szCs w:val="24"/>
              </w:rPr>
              <w:t xml:space="preserve"> стимулирующий с видеодемонстрацией результатов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3E7504">
              <w:rPr>
                <w:sz w:val="24"/>
                <w:szCs w:val="24"/>
              </w:rPr>
              <w:t>Тренажер для механотерапии для нижних конечностей (видео)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="003E7504">
              <w:rPr>
                <w:sz w:val="24"/>
                <w:szCs w:val="24"/>
              </w:rPr>
              <w:t>ренажер</w:t>
            </w:r>
            <w:proofErr w:type="gramEnd"/>
            <w:r w:rsidR="003E7504">
              <w:rPr>
                <w:sz w:val="24"/>
                <w:szCs w:val="24"/>
              </w:rPr>
              <w:t xml:space="preserve"> стимулирующий с видеодемонстрацией результатов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3E7504">
              <w:rPr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ренгеновская диагностическая,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3E7504">
              <w:rPr>
                <w:sz w:val="24"/>
                <w:szCs w:val="24"/>
              </w:rPr>
              <w:t>Комплекс рентгеновский диагностический стационарный цифровой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ренгеновская диагностическая стационарная общего назаначения, цифровая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3E7504">
              <w:rPr>
                <w:sz w:val="24"/>
                <w:szCs w:val="24"/>
              </w:rPr>
              <w:t>Магнитно-резонансный томограф 1.5</w:t>
            </w:r>
            <w:proofErr w:type="gramStart"/>
            <w:r w:rsidR="003E7504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135130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магнитно-резонансной томографии всего тела, с постоянным магнитом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3E7504">
              <w:rPr>
                <w:sz w:val="24"/>
                <w:szCs w:val="24"/>
              </w:rPr>
              <w:t xml:space="preserve">Рентгеновский компьютерный томограф от </w:t>
            </w:r>
            <w:r>
              <w:rPr>
                <w:sz w:val="24"/>
                <w:szCs w:val="24"/>
              </w:rPr>
              <w:t xml:space="preserve">     </w:t>
            </w:r>
            <w:r w:rsidR="003E7504">
              <w:rPr>
                <w:sz w:val="24"/>
                <w:szCs w:val="24"/>
              </w:rPr>
              <w:t>16 до 64 срезов включительно с принадлежностями, с автоматическим устройством для введения контрастного вещества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135190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рентгеновской компьютерной томографии всего тела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3E7504">
              <w:rPr>
                <w:sz w:val="24"/>
                <w:szCs w:val="24"/>
              </w:rPr>
              <w:t>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 xml:space="preserve">истема ультразвуковой визуализации </w:t>
            </w:r>
            <w:proofErr w:type="gramStart"/>
            <w:r w:rsidR="003E7504">
              <w:rPr>
                <w:sz w:val="24"/>
                <w:szCs w:val="24"/>
              </w:rPr>
              <w:t>сердечно-сосудистой</w:t>
            </w:r>
            <w:proofErr w:type="gramEnd"/>
            <w:r w:rsidR="003E7504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3E7504">
              <w:rPr>
                <w:sz w:val="24"/>
                <w:szCs w:val="24"/>
              </w:rPr>
              <w:t>Ультразвуковой аппарат диагностический портативный переносной с 4-мя датчиками: конвексный, линейный, фазированный, микроконвексный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ультразвуковой визуализации, с питанием от батареи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3E7504">
              <w:rPr>
                <w:sz w:val="24"/>
                <w:szCs w:val="24"/>
              </w:rPr>
              <w:t>Ультразвуковой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260250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ультразвуковой визуализации универсальная, с питанием от сети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3E7504">
              <w:rPr>
                <w:sz w:val="24"/>
                <w:szCs w:val="24"/>
              </w:rPr>
              <w:t>Прибор для исследования функции внешнего дыхания у детей и проведения медикаментозных тестов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218360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пирометр телеметрический даигностический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="003E7504">
              <w:rPr>
                <w:sz w:val="24"/>
                <w:szCs w:val="24"/>
              </w:rPr>
              <w:t>Дефибриллятор внешний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126500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E7504">
              <w:rPr>
                <w:sz w:val="24"/>
                <w:szCs w:val="24"/>
              </w:rPr>
              <w:t>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50546" w:rsidRDefault="00B50546"/>
    <w:p w:rsidR="00B50546" w:rsidRDefault="00B505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6"/>
        <w:gridCol w:w="2056"/>
        <w:gridCol w:w="6706"/>
        <w:gridCol w:w="1540"/>
      </w:tblGrid>
      <w:tr w:rsidR="00B50546" w:rsidTr="00A70C8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6" w:rsidRDefault="00B50546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3E7504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269170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E7504">
              <w:rPr>
                <w:sz w:val="24"/>
                <w:szCs w:val="24"/>
              </w:rPr>
              <w:t>лектрокардиограф многоканальный, интерпретирующий, профессиональный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3E7504">
              <w:rPr>
                <w:sz w:val="24"/>
                <w:szCs w:val="24"/>
              </w:rPr>
              <w:t xml:space="preserve">Компьютеризированная система для электроэнцефалографии с </w:t>
            </w:r>
            <w:proofErr w:type="gramStart"/>
            <w:r w:rsidR="003E7504">
              <w:rPr>
                <w:sz w:val="24"/>
                <w:szCs w:val="24"/>
              </w:rPr>
              <w:t>синхронным</w:t>
            </w:r>
            <w:proofErr w:type="gramEnd"/>
            <w:r w:rsidR="003E7504">
              <w:rPr>
                <w:sz w:val="24"/>
                <w:szCs w:val="24"/>
              </w:rPr>
              <w:t xml:space="preserve"> видеомониторированием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291830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>истема электроэнцефалографического мониторинга, стационарная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="003E7504">
              <w:rPr>
                <w:sz w:val="24"/>
                <w:szCs w:val="24"/>
              </w:rPr>
              <w:t xml:space="preserve">Рабочая станция для </w:t>
            </w:r>
            <w:proofErr w:type="gramStart"/>
            <w:r w:rsidR="003E7504">
              <w:rPr>
                <w:sz w:val="24"/>
                <w:szCs w:val="24"/>
              </w:rPr>
              <w:t>комбинированного</w:t>
            </w:r>
            <w:proofErr w:type="gramEnd"/>
            <w:r w:rsidR="003E7504">
              <w:rPr>
                <w:sz w:val="24"/>
                <w:szCs w:val="24"/>
              </w:rPr>
              <w:t xml:space="preserve"> ЭКГ и АД мониторирования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177920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E7504">
              <w:rPr>
                <w:sz w:val="24"/>
                <w:szCs w:val="24"/>
              </w:rPr>
              <w:t>абочая станция для электрофизиологических исследований сердца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="003E7504">
              <w:rPr>
                <w:sz w:val="24"/>
                <w:szCs w:val="24"/>
              </w:rPr>
              <w:t xml:space="preserve">Система проведения </w:t>
            </w:r>
            <w:proofErr w:type="gramStart"/>
            <w:r w:rsidR="003E7504">
              <w:rPr>
                <w:sz w:val="24"/>
                <w:szCs w:val="24"/>
              </w:rPr>
              <w:t>стресс-теста</w:t>
            </w:r>
            <w:proofErr w:type="gramEnd"/>
            <w:r w:rsidR="003E7504">
              <w:rPr>
                <w:sz w:val="24"/>
                <w:szCs w:val="24"/>
              </w:rPr>
              <w:t xml:space="preserve"> с нагрузкой и мониторированием показателей сердечного ритма и артериального давления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178060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7504">
              <w:rPr>
                <w:sz w:val="24"/>
                <w:szCs w:val="24"/>
              </w:rPr>
              <w:t xml:space="preserve">истема мониторинга показателей при проведении сердечного </w:t>
            </w:r>
            <w:proofErr w:type="gramStart"/>
            <w:r w:rsidR="003E7504">
              <w:rPr>
                <w:sz w:val="24"/>
                <w:szCs w:val="24"/>
              </w:rPr>
              <w:t>стресс-теста</w:t>
            </w:r>
            <w:proofErr w:type="gramEnd"/>
            <w:r w:rsidR="003E7504">
              <w:rPr>
                <w:sz w:val="24"/>
                <w:szCs w:val="24"/>
              </w:rPr>
              <w:t xml:space="preserve"> с нагрузкой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="003E7504">
              <w:rPr>
                <w:sz w:val="24"/>
                <w:szCs w:val="24"/>
              </w:rPr>
              <w:t xml:space="preserve">Фиброскоп для исследования желудочно-кишечного тракта </w:t>
            </w:r>
            <w:proofErr w:type="gramStart"/>
            <w:r w:rsidR="003E7504">
              <w:rPr>
                <w:sz w:val="24"/>
                <w:szCs w:val="24"/>
              </w:rPr>
              <w:t>детский</w:t>
            </w:r>
            <w:proofErr w:type="gramEnd"/>
            <w:r w:rsidR="003E7504">
              <w:rPr>
                <w:sz w:val="24"/>
                <w:szCs w:val="24"/>
              </w:rPr>
              <w:t xml:space="preserve"> с принадлежностями, включая колоноскопию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179880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B50546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E7504">
              <w:rPr>
                <w:sz w:val="24"/>
                <w:szCs w:val="24"/>
              </w:rPr>
              <w:t>астродуоденоскоп оптоволоконный гибкий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7504" w:rsidTr="003E7504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B5054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0546">
              <w:rPr>
                <w:sz w:val="24"/>
                <w:szCs w:val="24"/>
              </w:rPr>
              <w:t xml:space="preserve">сего </w:t>
            </w:r>
            <w:r>
              <w:rPr>
                <w:sz w:val="24"/>
                <w:szCs w:val="24"/>
              </w:rPr>
              <w:t>для 3-го уровня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04" w:rsidRDefault="003E7504" w:rsidP="003E750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0A346A" w:rsidRDefault="000A346A" w:rsidP="008670EF">
      <w:pPr>
        <w:spacing w:after="0" w:line="240" w:lineRule="auto"/>
        <w:ind w:right="0" w:firstLine="0"/>
        <w:jc w:val="center"/>
        <w:rPr>
          <w:szCs w:val="28"/>
        </w:rPr>
      </w:pPr>
    </w:p>
    <w:p w:rsidR="000A346A" w:rsidRDefault="000A346A" w:rsidP="008670EF">
      <w:pPr>
        <w:spacing w:after="0" w:line="240" w:lineRule="auto"/>
        <w:ind w:right="0" w:firstLine="0"/>
        <w:jc w:val="center"/>
        <w:rPr>
          <w:szCs w:val="28"/>
        </w:rPr>
      </w:pPr>
    </w:p>
    <w:p w:rsidR="000A346A" w:rsidRDefault="000A346A" w:rsidP="008670EF">
      <w:pPr>
        <w:spacing w:after="0" w:line="240" w:lineRule="auto"/>
        <w:ind w:right="0" w:firstLine="0"/>
        <w:jc w:val="center"/>
        <w:rPr>
          <w:szCs w:val="28"/>
        </w:rPr>
      </w:pPr>
    </w:p>
    <w:p w:rsidR="008670EF" w:rsidRDefault="008670EF" w:rsidP="008670EF">
      <w:pPr>
        <w:spacing w:after="0" w:line="240" w:lineRule="auto"/>
        <w:ind w:right="0" w:firstLine="0"/>
        <w:jc w:val="center"/>
      </w:pPr>
    </w:p>
    <w:p w:rsidR="001C0750" w:rsidRDefault="001C0750"/>
    <w:p w:rsidR="001C0750" w:rsidRDefault="001C0750"/>
    <w:p w:rsidR="001C0750" w:rsidRDefault="001C0750"/>
    <w:p w:rsidR="00BA3443" w:rsidRDefault="00BA3443"/>
    <w:p w:rsidR="00BA3443" w:rsidRDefault="00BA3443"/>
    <w:p w:rsidR="00BA3443" w:rsidRDefault="00BA3443"/>
    <w:p w:rsidR="00BA3443" w:rsidRDefault="00BA3443"/>
    <w:p w:rsidR="00BA3443" w:rsidRDefault="00BA3443"/>
    <w:p w:rsidR="00BA3443" w:rsidRDefault="00BA3443"/>
    <w:p w:rsidR="00BA3443" w:rsidRDefault="00BA3443"/>
    <w:p w:rsidR="00BA3443" w:rsidRDefault="00BA3443">
      <w:pPr>
        <w:sectPr w:rsidR="00BA3443" w:rsidSect="001C075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BA3443" w:rsidRDefault="00BA3443" w:rsidP="00BA3443">
      <w:pPr>
        <w:spacing w:after="0" w:line="240" w:lineRule="auto"/>
        <w:ind w:left="9912" w:right="0" w:firstLine="708"/>
        <w:jc w:val="left"/>
      </w:pPr>
      <w:r>
        <w:t xml:space="preserve">                  Приложение № 5 </w:t>
      </w:r>
    </w:p>
    <w:p w:rsidR="00BA3443" w:rsidRDefault="00BA3443" w:rsidP="00BA3443">
      <w:pPr>
        <w:spacing w:after="0" w:line="240" w:lineRule="auto"/>
        <w:ind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 государственной программе Республики </w:t>
      </w:r>
    </w:p>
    <w:p w:rsidR="00BA3443" w:rsidRDefault="00BA3443" w:rsidP="00BA3443">
      <w:pPr>
        <w:spacing w:after="0" w:line="240" w:lineRule="auto"/>
        <w:ind w:left="9912" w:right="0" w:firstLine="708"/>
        <w:jc w:val="left"/>
        <w:rPr>
          <w:bCs/>
          <w:szCs w:val="28"/>
        </w:rPr>
      </w:pPr>
      <w:r>
        <w:t>Тыва «</w:t>
      </w:r>
      <w:r w:rsidRPr="00B3398E">
        <w:rPr>
          <w:bCs/>
          <w:szCs w:val="28"/>
        </w:rPr>
        <w:t xml:space="preserve">Развитие </w:t>
      </w:r>
      <w:proofErr w:type="gramStart"/>
      <w:r w:rsidRPr="00B3398E">
        <w:rPr>
          <w:bCs/>
          <w:szCs w:val="28"/>
        </w:rPr>
        <w:t>материально-технической</w:t>
      </w:r>
      <w:proofErr w:type="gramEnd"/>
      <w:r w:rsidRPr="00B3398E">
        <w:rPr>
          <w:bCs/>
          <w:szCs w:val="28"/>
        </w:rPr>
        <w:t xml:space="preserve"> </w:t>
      </w:r>
    </w:p>
    <w:p w:rsidR="00BA3443" w:rsidRDefault="00BA3443" w:rsidP="00BA3443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3398E">
        <w:rPr>
          <w:bCs/>
          <w:szCs w:val="28"/>
        </w:rPr>
        <w:t>базы 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</w:p>
    <w:p w:rsidR="00BA3443" w:rsidRDefault="00BA3443" w:rsidP="00BA3443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</w:t>
      </w:r>
      <w:r w:rsidRPr="00370DF8">
        <w:rPr>
          <w:bCs/>
          <w:szCs w:val="28"/>
        </w:rPr>
        <w:t xml:space="preserve">отделений медицинских организаций </w:t>
      </w:r>
    </w:p>
    <w:p w:rsidR="00BA3443" w:rsidRPr="00370DF8" w:rsidRDefault="00BA3443" w:rsidP="00BA3443">
      <w:pPr>
        <w:spacing w:after="0" w:line="240" w:lineRule="auto"/>
        <w:ind w:left="9912" w:right="0" w:firstLine="0"/>
        <w:jc w:val="left"/>
      </w:pPr>
      <w:r>
        <w:rPr>
          <w:bCs/>
          <w:szCs w:val="28"/>
        </w:rPr>
        <w:t xml:space="preserve">             </w:t>
      </w: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BA3443" w:rsidRPr="00BA3443" w:rsidRDefault="00BA3443">
      <w:pPr>
        <w:rPr>
          <w:sz w:val="16"/>
          <w:szCs w:val="16"/>
        </w:rPr>
      </w:pPr>
    </w:p>
    <w:p w:rsidR="00BA3443" w:rsidRPr="00BA3443" w:rsidRDefault="00BA3443" w:rsidP="00BA3443">
      <w:pPr>
        <w:ind w:firstLine="0"/>
        <w:jc w:val="center"/>
        <w:rPr>
          <w:b/>
          <w:szCs w:val="28"/>
        </w:rPr>
      </w:pPr>
      <w:proofErr w:type="gramStart"/>
      <w:r w:rsidRPr="00BA344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Е </w:t>
      </w:r>
      <w:r w:rsidRPr="00BA3443">
        <w:rPr>
          <w:b/>
          <w:szCs w:val="28"/>
        </w:rPr>
        <w:t>Р</w:t>
      </w:r>
      <w:r>
        <w:rPr>
          <w:b/>
          <w:szCs w:val="28"/>
        </w:rPr>
        <w:t xml:space="preserve"> Е </w:t>
      </w:r>
      <w:r w:rsidRPr="00BA3443">
        <w:rPr>
          <w:b/>
          <w:szCs w:val="28"/>
        </w:rPr>
        <w:t>Ч</w:t>
      </w:r>
      <w:r>
        <w:rPr>
          <w:b/>
          <w:szCs w:val="28"/>
        </w:rPr>
        <w:t xml:space="preserve"> Е </w:t>
      </w:r>
      <w:r w:rsidRPr="00BA344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A3443">
        <w:rPr>
          <w:b/>
          <w:szCs w:val="28"/>
        </w:rPr>
        <w:t xml:space="preserve">Ь </w:t>
      </w:r>
    </w:p>
    <w:p w:rsidR="00BA3443" w:rsidRDefault="00BA3443" w:rsidP="00BA3443">
      <w:pPr>
        <w:ind w:firstLine="0"/>
        <w:jc w:val="center"/>
        <w:rPr>
          <w:szCs w:val="28"/>
        </w:rPr>
      </w:pPr>
      <w:r>
        <w:rPr>
          <w:szCs w:val="28"/>
        </w:rPr>
        <w:t xml:space="preserve">медицинских организаций, в которых будет обеспечена своевременная </w:t>
      </w:r>
    </w:p>
    <w:p w:rsidR="00BA3443" w:rsidRDefault="00BA3443" w:rsidP="00BA3443">
      <w:pPr>
        <w:ind w:firstLine="0"/>
        <w:jc w:val="center"/>
        <w:rPr>
          <w:szCs w:val="28"/>
        </w:rPr>
      </w:pPr>
      <w:r>
        <w:rPr>
          <w:szCs w:val="28"/>
        </w:rPr>
        <w:t>подготовка помещений для установки приобретаемых медицинских изделий</w:t>
      </w:r>
    </w:p>
    <w:p w:rsidR="00BA3443" w:rsidRPr="00BA3443" w:rsidRDefault="00BA3443" w:rsidP="00BA3443">
      <w:pPr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8"/>
        <w:gridCol w:w="7400"/>
        <w:gridCol w:w="2100"/>
      </w:tblGrid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соответствующих помещений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Государственное бюджетное учреждение Республики Тыва «Республиканская детская больница»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667003, Республика Тыва,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ызыл, ул. Кечил-оола, д. 2б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Государственное бюджетное учреждение Республики Тыва «Барун-Хемчикский межкожуунный медицинский центр»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Барун-Хемчикский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ызыл-Мажалык, </w:t>
            </w:r>
          </w:p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Чадамба, д. 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Государственное бюджетное учреждение Республики Тыва «Улуг-Хемский межкожуунный медицинский центр им А.Т. Балгана»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 Улуг-Хемский кожуун, г. Шагонар, ул. Октябрьская, д. 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Государственное бюджетное учреждение Республики Тыва «Кызыльская кожуунная больница»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Кызылский кожуун, пгт. Каа-Хем, ул. Шахтерская, д. 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Государственное бюджетное учреждение Республики Тыва «Дзун-Хемчикскаякожуунная больница»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Дзун-Хемчикский кожуун, г. Чадан, ул. Ленина,</w:t>
            </w:r>
          </w:p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74б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Государственное бюджетное учреждение Республики Тыва «Тандинская центральная кожуунная больница»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Тандинский кожуун, с. Бай-Хаак, ул. Советская,</w:t>
            </w:r>
          </w:p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Государственное бюджетное учреждение Республики Тыва «Пий-Хемская центральная кожуунная больница»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</w:t>
            </w:r>
            <w:r w:rsidR="00CC11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Пий-Хемский кожуун, г. Туран, ул. Горная, д. 14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3443" w:rsidTr="00BA3443"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Государственное бюджетное учреждение Республики Тыва «Сут-Хольская центральная кожуунная больница»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Сут-Хольский кожуун, с. Суг-Аксы, ул. Алдан-Маадырская, д. 16а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43" w:rsidRDefault="00BA3443" w:rsidP="00BA3443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3443" w:rsidRDefault="00BA3443" w:rsidP="00BA3443">
      <w:pPr>
        <w:ind w:firstLine="0"/>
        <w:jc w:val="center"/>
        <w:rPr>
          <w:szCs w:val="28"/>
        </w:rPr>
        <w:sectPr w:rsidR="00BA3443" w:rsidSect="001C075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p w:rsidR="00BA3443" w:rsidRDefault="00BA3443" w:rsidP="00BA3443">
      <w:pPr>
        <w:spacing w:after="0" w:line="240" w:lineRule="auto"/>
        <w:ind w:left="9912" w:right="0" w:firstLine="708"/>
        <w:jc w:val="left"/>
      </w:pPr>
      <w:r>
        <w:t xml:space="preserve">                     Приложение № 6 </w:t>
      </w:r>
    </w:p>
    <w:p w:rsidR="00BA3443" w:rsidRDefault="00BA3443" w:rsidP="00BA3443">
      <w:pPr>
        <w:spacing w:after="0" w:line="240" w:lineRule="auto"/>
        <w:ind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 государственной программе Республики </w:t>
      </w:r>
    </w:p>
    <w:p w:rsidR="00BA3443" w:rsidRDefault="00BA3443" w:rsidP="00BA3443">
      <w:pPr>
        <w:spacing w:after="0" w:line="240" w:lineRule="auto"/>
        <w:ind w:left="9912" w:right="0" w:firstLine="708"/>
        <w:jc w:val="left"/>
        <w:rPr>
          <w:bCs/>
          <w:szCs w:val="28"/>
        </w:rPr>
      </w:pPr>
      <w:r>
        <w:t>Тыва «</w:t>
      </w:r>
      <w:r w:rsidRPr="00B3398E">
        <w:rPr>
          <w:bCs/>
          <w:szCs w:val="28"/>
        </w:rPr>
        <w:t xml:space="preserve">Развитие </w:t>
      </w:r>
      <w:proofErr w:type="gramStart"/>
      <w:r w:rsidRPr="00B3398E">
        <w:rPr>
          <w:bCs/>
          <w:szCs w:val="28"/>
        </w:rPr>
        <w:t>материально-технической</w:t>
      </w:r>
      <w:proofErr w:type="gramEnd"/>
      <w:r w:rsidRPr="00B3398E">
        <w:rPr>
          <w:bCs/>
          <w:szCs w:val="28"/>
        </w:rPr>
        <w:t xml:space="preserve"> </w:t>
      </w:r>
    </w:p>
    <w:p w:rsidR="00BA3443" w:rsidRDefault="00BA3443" w:rsidP="00BA3443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3398E">
        <w:rPr>
          <w:bCs/>
          <w:szCs w:val="28"/>
        </w:rPr>
        <w:t>базы детских поликлиник</w:t>
      </w: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>и поликлиниче</w:t>
      </w:r>
      <w:r>
        <w:rPr>
          <w:bCs/>
          <w:szCs w:val="28"/>
        </w:rPr>
        <w:t>с</w:t>
      </w:r>
      <w:r w:rsidRPr="00370DF8">
        <w:rPr>
          <w:bCs/>
          <w:szCs w:val="28"/>
        </w:rPr>
        <w:t>ких</w:t>
      </w:r>
    </w:p>
    <w:p w:rsidR="00BA3443" w:rsidRDefault="00BA3443" w:rsidP="00BA3443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Pr="00370DF8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</w:t>
      </w:r>
      <w:r w:rsidRPr="00370DF8">
        <w:rPr>
          <w:bCs/>
          <w:szCs w:val="28"/>
        </w:rPr>
        <w:t xml:space="preserve">отделений медицинских организаций </w:t>
      </w:r>
    </w:p>
    <w:p w:rsidR="00BA3443" w:rsidRDefault="00BA3443" w:rsidP="00BA3443">
      <w:pPr>
        <w:spacing w:after="0" w:line="240" w:lineRule="auto"/>
        <w:ind w:left="9912" w:righ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Pr="00370DF8">
        <w:rPr>
          <w:bCs/>
          <w:szCs w:val="28"/>
        </w:rPr>
        <w:t>Республики Тыва на 2018-2020 годы</w:t>
      </w:r>
      <w:r>
        <w:rPr>
          <w:bCs/>
          <w:szCs w:val="28"/>
        </w:rPr>
        <w:t>»</w:t>
      </w:r>
    </w:p>
    <w:p w:rsidR="006B2866" w:rsidRPr="00A70C8B" w:rsidRDefault="006B2866" w:rsidP="006B2866">
      <w:pPr>
        <w:ind w:firstLine="0"/>
        <w:jc w:val="center"/>
        <w:rPr>
          <w:b/>
          <w:sz w:val="16"/>
          <w:szCs w:val="16"/>
        </w:rPr>
      </w:pPr>
    </w:p>
    <w:p w:rsidR="006B2866" w:rsidRPr="006B2866" w:rsidRDefault="006B2866" w:rsidP="00A70C8B">
      <w:pPr>
        <w:spacing w:after="0" w:line="240" w:lineRule="auto"/>
        <w:ind w:right="0" w:firstLine="0"/>
        <w:jc w:val="center"/>
        <w:rPr>
          <w:b/>
          <w:szCs w:val="28"/>
        </w:rPr>
      </w:pPr>
      <w:proofErr w:type="gramStart"/>
      <w:r w:rsidRPr="006B2866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Е </w:t>
      </w:r>
      <w:r w:rsidRPr="006B2866">
        <w:rPr>
          <w:b/>
          <w:szCs w:val="28"/>
        </w:rPr>
        <w:t>Р</w:t>
      </w:r>
      <w:r>
        <w:rPr>
          <w:b/>
          <w:szCs w:val="28"/>
        </w:rPr>
        <w:t xml:space="preserve"> Е </w:t>
      </w:r>
      <w:r w:rsidRPr="006B2866">
        <w:rPr>
          <w:b/>
          <w:szCs w:val="28"/>
        </w:rPr>
        <w:t>Ч</w:t>
      </w:r>
      <w:r>
        <w:rPr>
          <w:b/>
          <w:szCs w:val="28"/>
        </w:rPr>
        <w:t xml:space="preserve"> Е </w:t>
      </w:r>
      <w:r w:rsidRPr="006B286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B2866">
        <w:rPr>
          <w:b/>
          <w:szCs w:val="28"/>
        </w:rPr>
        <w:t xml:space="preserve">Ь </w:t>
      </w:r>
    </w:p>
    <w:p w:rsidR="006B2866" w:rsidRDefault="006B2866" w:rsidP="00A70C8B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медицинских организаций, в которых будет обеспечена своевременная </w:t>
      </w:r>
    </w:p>
    <w:p w:rsidR="006B2866" w:rsidRDefault="006B2866" w:rsidP="00A70C8B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подготовка медицинских работников, имеющих соответствующий уровень </w:t>
      </w:r>
    </w:p>
    <w:p w:rsidR="006B2866" w:rsidRDefault="006B2866" w:rsidP="00A70C8B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образования и квалификации для работы с приобретаемыми медицинскими изделиями</w:t>
      </w:r>
    </w:p>
    <w:p w:rsidR="006B2866" w:rsidRPr="00A70C8B" w:rsidRDefault="006B2866" w:rsidP="006B2866">
      <w:pPr>
        <w:ind w:firstLine="0"/>
        <w:jc w:val="center"/>
        <w:rPr>
          <w:sz w:val="16"/>
          <w:szCs w:val="16"/>
        </w:rPr>
      </w:pPr>
    </w:p>
    <w:tbl>
      <w:tblPr>
        <w:tblW w:w="15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8"/>
        <w:gridCol w:w="7280"/>
        <w:gridCol w:w="2100"/>
      </w:tblGrid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указанных медицинских работников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Государственное бюджетное учреждение Республики Тыва «Республиканская детская больница»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667003, Республика Тыва,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Кызыл, ул. Кечил-оола, д. 2б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Государственное бюджетное учреждение Республики Тыва «Барун-Хемчикский межкожуунный медицинский центр»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Тыва, Барун-Хемчикский район, с. Кызыл-Мажалык, </w:t>
            </w:r>
          </w:p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Чадамба, д. 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Государственное бюджетное учреждение Республики Тыва «Улуг-Хемский межкожуунный медицинский центр им. А.Т. Балгана»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Улуг-Хемский кожуун, г. Шагонар, ул. Октябрьская, д. 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Государственное бюджетное учреждение Республики Тыва «Кызыльская кожуунная больница»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Кызылский кожуун, пгт. Каа-Хем, ул. Шахтерская, д. 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Государственное бюджетное учреждение Республики Тыва «Дзун-Хемчикскаякожуунная больница»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Тыва, Дзун-Хемчикский кожуун, г. Чадан, ул. Ленина, </w:t>
            </w:r>
          </w:p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74б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Государственное бюджетное учреждение Республики Тыва «Тандинская центральная кожуунная больница»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Тыва, Тандинский кожуун, с. Бай-Хаак, ул. Советская, </w:t>
            </w:r>
          </w:p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Государственное бюджетное учреждение Республики Тыва «Пий-Хемская центральная кожуунная больница»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 Пий-Хемский кожуун, г. Туран, ул. Горная, д. 14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C8B" w:rsidTr="00D35502"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Государственное бюджетное учреждение Республики Тыва «Сут-Хольская центральная кожуунная больница»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</w:t>
            </w:r>
            <w:r w:rsidR="00CC11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Сут-Хольский кожуун, село Суг-Аксы, ул. Алдан-Маадырская, д. 16а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8B" w:rsidRDefault="00A70C8B" w:rsidP="00A70C8B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3443" w:rsidRDefault="00BA3443"/>
    <w:sectPr w:rsidR="00BA3443" w:rsidSect="001C075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76" w:rsidRDefault="00551B76" w:rsidP="001C0750">
      <w:pPr>
        <w:spacing w:after="0" w:line="240" w:lineRule="auto"/>
      </w:pPr>
      <w:r>
        <w:separator/>
      </w:r>
    </w:p>
  </w:endnote>
  <w:endnote w:type="continuationSeparator" w:id="0">
    <w:p w:rsidR="00551B76" w:rsidRDefault="00551B76" w:rsidP="001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2" w:rsidRDefault="0045348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2" w:rsidRDefault="0045348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2" w:rsidRDefault="004534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76" w:rsidRDefault="00551B76" w:rsidP="001C0750">
      <w:pPr>
        <w:spacing w:after="0" w:line="240" w:lineRule="auto"/>
      </w:pPr>
      <w:r>
        <w:separator/>
      </w:r>
    </w:p>
  </w:footnote>
  <w:footnote w:type="continuationSeparator" w:id="0">
    <w:p w:rsidR="00551B76" w:rsidRDefault="00551B76" w:rsidP="001C0750">
      <w:pPr>
        <w:spacing w:after="0" w:line="240" w:lineRule="auto"/>
      </w:pPr>
      <w:r>
        <w:continuationSeparator/>
      </w:r>
    </w:p>
  </w:footnote>
  <w:footnote w:id="1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  <w:footnote w:id="2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  <w:footnote w:id="3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  <w:footnote w:id="4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  <w:footnote w:id="5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  <w:footnote w:id="6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  <w:footnote w:id="7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  <w:footnote w:id="8">
    <w:p w:rsidR="00A70C8B" w:rsidRDefault="00A70C8B" w:rsidP="001C0750">
      <w:pPr>
        <w:pStyle w:val="a4"/>
      </w:pPr>
      <w:r>
        <w:rPr>
          <w:rStyle w:val="ab"/>
        </w:rPr>
        <w:footnoteRef/>
      </w:r>
      <w:r>
        <w:t xml:space="preserve"> Прогнозные данные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2" w:rsidRDefault="004534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8B" w:rsidRDefault="00414974">
    <w:pPr>
      <w:pStyle w:val="a6"/>
      <w:jc w:val="right"/>
    </w:pPr>
    <w:fldSimple w:instr=" PAGE   \* MERGEFORMAT ">
      <w:r w:rsidR="000652F9">
        <w:rPr>
          <w:noProof/>
        </w:rPr>
        <w:t>2</w:t>
      </w:r>
    </w:fldSimple>
  </w:p>
  <w:p w:rsidR="00A70C8B" w:rsidRDefault="00A70C8B" w:rsidP="001C0750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2" w:rsidRDefault="004534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BossProviderVariable" w:val="25_01_2006!2c057017-145b-43d6-9537-0f9a06a995f5"/>
  </w:docVars>
  <w:rsids>
    <w:rsidRoot w:val="001C0750"/>
    <w:rsid w:val="000652F9"/>
    <w:rsid w:val="00076DEA"/>
    <w:rsid w:val="000A346A"/>
    <w:rsid w:val="000C0FEB"/>
    <w:rsid w:val="0017665E"/>
    <w:rsid w:val="001C0750"/>
    <w:rsid w:val="001E5EEB"/>
    <w:rsid w:val="003B0BE0"/>
    <w:rsid w:val="003E7504"/>
    <w:rsid w:val="00414974"/>
    <w:rsid w:val="00453482"/>
    <w:rsid w:val="00460736"/>
    <w:rsid w:val="00464DBD"/>
    <w:rsid w:val="004B3009"/>
    <w:rsid w:val="00551B76"/>
    <w:rsid w:val="00640E8D"/>
    <w:rsid w:val="006B2866"/>
    <w:rsid w:val="008670EF"/>
    <w:rsid w:val="00933E35"/>
    <w:rsid w:val="009A176C"/>
    <w:rsid w:val="009B2AD1"/>
    <w:rsid w:val="00A70C8B"/>
    <w:rsid w:val="00AD0486"/>
    <w:rsid w:val="00B50546"/>
    <w:rsid w:val="00B82C29"/>
    <w:rsid w:val="00B85689"/>
    <w:rsid w:val="00BA3443"/>
    <w:rsid w:val="00CC1179"/>
    <w:rsid w:val="00D35502"/>
    <w:rsid w:val="00E57BBD"/>
    <w:rsid w:val="00F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50"/>
    <w:pPr>
      <w:spacing w:after="3" w:line="247" w:lineRule="auto"/>
      <w:ind w:right="140" w:firstLine="7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1"/>
    <w:qFormat/>
    <w:rsid w:val="001C0750"/>
    <w:pPr>
      <w:keepNext/>
      <w:keepLines/>
      <w:spacing w:after="103" w:line="247" w:lineRule="auto"/>
      <w:ind w:left="10" w:right="43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75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C0750"/>
    <w:rPr>
      <w:rFonts w:ascii="Times New Roman" w:eastAsia="Times New Roman" w:hAnsi="Times New Roman"/>
      <w:b/>
      <w:color w:val="000000"/>
      <w:sz w:val="28"/>
      <w:szCs w:val="22"/>
      <w:lang w:eastAsia="ru-RU" w:bidi="ar-SA"/>
    </w:rPr>
  </w:style>
  <w:style w:type="character" w:styleId="a3">
    <w:name w:val="Hyperlink"/>
    <w:semiHidden/>
    <w:rsid w:val="001C0750"/>
    <w:rPr>
      <w:color w:val="0000FF"/>
      <w:u w:val="single"/>
    </w:rPr>
  </w:style>
  <w:style w:type="paragraph" w:styleId="a4">
    <w:name w:val="footnote text"/>
    <w:basedOn w:val="a"/>
    <w:link w:val="12"/>
    <w:semiHidden/>
    <w:rsid w:val="001C075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07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">
    <w:name w:val="Текст сноски Знак1"/>
    <w:link w:val="a4"/>
    <w:semiHidden/>
    <w:locked/>
    <w:rsid w:val="001C07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13"/>
    <w:rsid w:val="001C075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0750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3">
    <w:name w:val="Верхний колонтитул Знак1"/>
    <w:link w:val="a6"/>
    <w:locked/>
    <w:rsid w:val="001C075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"/>
    <w:basedOn w:val="a"/>
    <w:link w:val="14"/>
    <w:rsid w:val="001C0750"/>
    <w:pPr>
      <w:spacing w:after="0" w:line="240" w:lineRule="auto"/>
      <w:ind w:right="0" w:firstLine="0"/>
    </w:pPr>
    <w:rPr>
      <w:color w:val="auto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C0750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4">
    <w:name w:val="Основной текст Знак1"/>
    <w:link w:val="a8"/>
    <w:locked/>
    <w:rsid w:val="001C075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C0750"/>
    <w:pPr>
      <w:ind w:left="720"/>
      <w:contextualSpacing/>
    </w:pPr>
  </w:style>
  <w:style w:type="paragraph" w:customStyle="1" w:styleId="ConsPlusNormal">
    <w:name w:val="ConsPlusNormal"/>
    <w:rsid w:val="001C075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footnote reference"/>
    <w:semiHidden/>
    <w:rsid w:val="001C075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1C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075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Title">
    <w:name w:val="ConsPlusTitle"/>
    <w:rsid w:val="001C07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e">
    <w:name w:val="Table Grid"/>
    <w:basedOn w:val="a1"/>
    <w:uiPriority w:val="59"/>
    <w:rsid w:val="001E5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6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52F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C2160BCEF103A1163715E2A4A8237F6D37E2A5A61F1CB6B5D13B7179B7DB0A65A0CD19AF717EECBA4B029M34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5ACC002AB15B32F5320C3012DCF2CA6A9ACB82E08E92A30F3C2616D9AC00855CC63E5388A688C84800CEG7p6I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5D1A218DCAFC4CEBF52E044D1CC476973568B7017EEAA9D20482A0FBED1E312F919FE206564052F87B6BC55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1FE1-AE7C-4338-9B08-2C1E901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8782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58723</CharactersWithSpaces>
  <SharedDoc>false</SharedDoc>
  <HLinks>
    <vt:vector size="18" baseType="variant">
      <vt:variant>
        <vt:i4>458766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consultantplus://offline/ref=B45ACC002AB15B32F5320C3012DCF2CA6A9ACB82E08E92A30F3C2616D9AC00855CC63E5388A688C84800CEG7p6I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consultantplus://offline/ref=665D1A218DCAFC4CEBF52E044D1CC476973568B7017EEAA9D20482A0FBED1E312F919FE206564052F87B6BC55CL</vt:lpwstr>
      </vt:variant>
      <vt:variant>
        <vt:lpwstr/>
      </vt:variant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consultantplus://offline/ref=8C2160BCEF103A1163715E2A4A8237F6D37E2A5A61F1CB6B5D13B7179B7DB0A65A0CD19AF717EECBA4B029M34BL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2018-07-13T08:57:00Z</cp:lastPrinted>
  <dcterms:created xsi:type="dcterms:W3CDTF">2018-07-13T09:04:00Z</dcterms:created>
  <dcterms:modified xsi:type="dcterms:W3CDTF">2018-07-13T09:05:00Z</dcterms:modified>
</cp:coreProperties>
</file>