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D6" w:rsidRDefault="006B4ED6" w:rsidP="006B4ED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591B" w:rsidRDefault="00FE591B" w:rsidP="006B4ED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591B" w:rsidRDefault="00FE591B" w:rsidP="006B4ED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B4ED6" w:rsidRPr="0025472A" w:rsidRDefault="006B4ED6" w:rsidP="006B4ED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B4ED6" w:rsidRPr="004C14FF" w:rsidRDefault="006B4ED6" w:rsidP="006B4ED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B4ED6" w:rsidRDefault="006B4ED6" w:rsidP="001747D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747DA" w:rsidRDefault="001D0145" w:rsidP="001D01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июля 2021 г. № 365</w:t>
      </w:r>
    </w:p>
    <w:p w:rsidR="001747DA" w:rsidRDefault="001D0145" w:rsidP="006B4E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B4ED6" w:rsidRPr="006B4ED6" w:rsidRDefault="006B4ED6" w:rsidP="006B4ED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747DA" w:rsidRDefault="001747DA" w:rsidP="00CA4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570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</w:t>
      </w:r>
    </w:p>
    <w:p w:rsidR="001747DA" w:rsidRDefault="001747DA" w:rsidP="00CA4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570">
        <w:rPr>
          <w:rFonts w:ascii="Times New Roman" w:hAnsi="Times New Roman"/>
          <w:b/>
          <w:sz w:val="28"/>
          <w:szCs w:val="28"/>
        </w:rPr>
        <w:t xml:space="preserve">программу Республики Тыва «Развитие </w:t>
      </w:r>
    </w:p>
    <w:p w:rsidR="001747DA" w:rsidRPr="00CA7570" w:rsidRDefault="001747DA" w:rsidP="00CA4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570">
        <w:rPr>
          <w:rFonts w:ascii="Times New Roman" w:hAnsi="Times New Roman"/>
          <w:b/>
          <w:sz w:val="28"/>
          <w:szCs w:val="28"/>
        </w:rPr>
        <w:t>здравоохранения на 2018-2025 годы»</w:t>
      </w:r>
    </w:p>
    <w:p w:rsidR="001747DA" w:rsidRDefault="001747DA" w:rsidP="001747DA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747DA" w:rsidRDefault="001747DA" w:rsidP="001747DA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31 марта 2021 г. № 512 «О внесении изменений в государственную программу Российской Федерации «Развитие здравоохранения»,</w:t>
      </w:r>
      <w:r w:rsidRPr="005F0B1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F0B16">
        <w:rPr>
          <w:rFonts w:ascii="Times New Roman" w:hAnsi="Times New Roman"/>
          <w:sz w:val="28"/>
          <w:szCs w:val="28"/>
        </w:rPr>
        <w:t xml:space="preserve"> </w:t>
      </w:r>
      <w:r w:rsidRPr="00C337FE">
        <w:rPr>
          <w:rFonts w:ascii="Times New Roman" w:hAnsi="Times New Roman"/>
          <w:sz w:val="28"/>
          <w:szCs w:val="28"/>
        </w:rPr>
        <w:t xml:space="preserve">Республики Тыва от </w:t>
      </w:r>
      <w:r>
        <w:rPr>
          <w:rFonts w:ascii="Times New Roman" w:hAnsi="Times New Roman"/>
          <w:sz w:val="28"/>
          <w:szCs w:val="28"/>
        </w:rPr>
        <w:t>16</w:t>
      </w:r>
      <w:r w:rsidRPr="00C33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C337F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C337F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704</w:t>
      </w:r>
      <w:r w:rsidRPr="00C337FE">
        <w:rPr>
          <w:rFonts w:ascii="Times New Roman" w:hAnsi="Times New Roman"/>
          <w:sz w:val="28"/>
          <w:szCs w:val="28"/>
        </w:rPr>
        <w:t>-ЗРТ «О внесении изменений в Закон Республики Тыва «О республиканском бюджете Республики Тыва на 202</w:t>
      </w:r>
      <w:r>
        <w:rPr>
          <w:rFonts w:ascii="Times New Roman" w:hAnsi="Times New Roman"/>
          <w:sz w:val="28"/>
          <w:szCs w:val="28"/>
        </w:rPr>
        <w:t>1</w:t>
      </w:r>
      <w:r w:rsidRPr="00C337FE">
        <w:rPr>
          <w:rFonts w:ascii="Times New Roman" w:hAnsi="Times New Roman"/>
          <w:sz w:val="28"/>
          <w:szCs w:val="28"/>
        </w:rPr>
        <w:t xml:space="preserve"> год и на пла</w:t>
      </w:r>
      <w:r>
        <w:rPr>
          <w:rFonts w:ascii="Times New Roman" w:hAnsi="Times New Roman"/>
          <w:sz w:val="28"/>
          <w:szCs w:val="28"/>
        </w:rPr>
        <w:t xml:space="preserve">новый период 2022 и 2023 годов», постановлением Правительства Республики Тыва от  11 января 2021 г. № 3 «Об утверждении Территориальной программы государственных гарантий бесплатного оказания гражданам медицинской помощи в Республике Тыва на 2021 год и на плановый период 2022 и  2023 годов» </w:t>
      </w:r>
      <w:r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равительство Республики Тыва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F0B16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</w:p>
    <w:p w:rsidR="001747DA" w:rsidRPr="005F0B16" w:rsidRDefault="001747DA" w:rsidP="001747DA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Pr="00A534BF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«Развитие здравоохранения на 2018-2025 годы</w:t>
      </w:r>
      <w:r w:rsidRPr="00A534BF">
        <w:rPr>
          <w:rFonts w:ascii="Times New Roman" w:hAnsi="Times New Roman"/>
          <w:sz w:val="28"/>
          <w:szCs w:val="28"/>
        </w:rPr>
        <w:t>», утвержденную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Республики Тыва от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2018 г. № 398 (далее – Программа), следующие изменения:</w:t>
      </w:r>
    </w:p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Программы:</w:t>
      </w:r>
    </w:p>
    <w:p w:rsidR="001747DA" w:rsidRDefault="001747DA" w:rsidP="00CA442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позицию «Цел</w:t>
      </w:r>
      <w:r w:rsidRPr="00CA75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96"/>
        <w:gridCol w:w="7016"/>
      </w:tblGrid>
      <w:tr w:rsidR="001747DA" w:rsidTr="00314F06">
        <w:tc>
          <w:tcPr>
            <w:tcW w:w="2835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«Цели Программы</w:t>
            </w:r>
          </w:p>
        </w:tc>
        <w:tc>
          <w:tcPr>
            <w:tcW w:w="296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2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передовыми достижениями медицинской науки; 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и качества первичной медико-санитарной помощи и медицинской помощи, оказываемой в сельской </w:t>
            </w:r>
            <w:r w:rsidRPr="00723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местности, рабочих поселках городского типа и малых городах с численностью населения до 50 тыс. человек; 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обеспечение приоритета интересов пациента при оказании первичной медико-санитарной помощи; 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обеспечение приоритета профилактики при оказании первичной медико-санитарной помощи»;</w:t>
            </w:r>
          </w:p>
        </w:tc>
      </w:tr>
    </w:tbl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позицию «Задачи Программы» изложить в следующей редакции: 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296"/>
        <w:gridCol w:w="7015"/>
      </w:tblGrid>
      <w:tr w:rsidR="001747DA" w:rsidTr="00314F06">
        <w:tc>
          <w:tcPr>
            <w:tcW w:w="2835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Pr="0072329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96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2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обеспечение приоритета профилактики в сфере охраны здоровья и развития первичной медико-санитарной помощи; 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развитие и внедрение инновационных методов диагностики, профилактики и лечения; 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повышение эффективности службы родовспоможения и детства;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развитие медицинской реабилитации населения и совершенствование системы санаторно-курортного лечения, в том числе детей;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обеспечение медицинской помощью неизлечимых больных, в том числе детей;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обеспечение населения доступной лекарственной помощью;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обеспечение системы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29E">
              <w:rPr>
                <w:rFonts w:ascii="Times New Roman" w:hAnsi="Times New Roman"/>
                <w:sz w:val="24"/>
                <w:szCs w:val="24"/>
              </w:rPr>
              <w:t>высококвалифицированными и мотивированными кадрами;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 повышение доступности и качества оказания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29E">
              <w:rPr>
                <w:rFonts w:ascii="Times New Roman" w:hAnsi="Times New Roman"/>
                <w:sz w:val="24"/>
                <w:szCs w:val="24"/>
              </w:rPr>
              <w:t>помощи на основе совершенствования информационно-технологического обеспечения деятельности медицинских организаций;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 с ограниченными возможностями здоровья»;</w:t>
            </w:r>
          </w:p>
        </w:tc>
      </w:tr>
    </w:tbl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позицию «</w:t>
      </w:r>
      <w:r w:rsidRPr="0094223A">
        <w:rPr>
          <w:rFonts w:ascii="Times New Roman" w:hAnsi="Times New Roman"/>
          <w:color w:val="000000"/>
          <w:sz w:val="28"/>
          <w:szCs w:val="28"/>
        </w:rPr>
        <w:t xml:space="preserve">Целевые индикаторы (показатели)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4223A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96"/>
        <w:gridCol w:w="7016"/>
      </w:tblGrid>
      <w:tr w:rsidR="001747DA" w:rsidTr="00314F06">
        <w:tc>
          <w:tcPr>
            <w:tcW w:w="2835" w:type="dxa"/>
          </w:tcPr>
          <w:p w:rsidR="001747DA" w:rsidRDefault="001747DA" w:rsidP="00314F06">
            <w:pPr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«Целевые индикаторы (показа</w:t>
            </w:r>
            <w:r>
              <w:rPr>
                <w:rFonts w:ascii="Times New Roman" w:hAnsi="Times New Roman"/>
                <w:sz w:val="24"/>
                <w:szCs w:val="24"/>
              </w:rPr>
              <w:t>тели) П</w:t>
            </w:r>
            <w:r w:rsidRPr="0072329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96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2" w:type="dxa"/>
          </w:tcPr>
          <w:p w:rsidR="001747DA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продолжительность жизни при рождении; 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злокачественных);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оказания медицинской помощи;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доля посещений с профилактической и иными целями детьми в возрасте 0-17 лет;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0-17 лет от общей численности детского 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пролеченных в дневных стационарах медицинских организаций, оказывающих медицинскую помощь в амбулаторных условиях;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детская смертность в возрасте 0-4 года;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суммарного коэффициента рождаемости;</w:t>
            </w:r>
          </w:p>
          <w:p w:rsidR="001747DA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ожидаемой продолжительности здоровой жизни до 67 лет; 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обеспечение охвата всех граждан профилактическими медицинскими осмотрами не реже одного раза в год;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доступности для населения (в том числе для жителей населенных пунктов, расположенных в отделенных местностях) медицинских организациях, оказывающих первичную медико-санитарную помощь;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оздоровление населения в санаторно-курортном комплексе «Чедер»;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детской заболеваемости туберкулезом;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подростковой заболеваемости туберкулезом;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туберкулезных санаторных коек;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сифилисом среди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сифилисом среди детского населения в возрасте 0-14 лет;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сифилисом среди детского населения в возрасте 15-17 лет;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число больных алкоголизмом, находящихся в ремиссии от 1 года до 2 лет;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от 1 года до 2 лет;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охват населения профилактическими осмотрами на туберкулез;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профилактическим медицинским освидетельствованием на вирус иммунодефицита человека (далее </w:t>
            </w:r>
            <w:r w:rsidRPr="007232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ВИЧ-</w:t>
            </w:r>
            <w:proofErr w:type="spellStart"/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инфек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в возрасте 18-49 лет по вопросам ВИЧ-инфекции;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с медицинскими работниками </w:t>
            </w:r>
            <w:proofErr w:type="spellStart"/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, г. Кызыла по вопросам эпидемиологии, профилактики, клиники ВИЧ-инфекции;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уровня общей заболеваемости психическими расстройствами;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от самоубийств;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доли повторных госпитализаций в психиатрический стационар;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 (реконструкции), введенных в эксплуатацию;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которых осуществлен капитальный ремонт;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дооснащение и переоснащение оборудованием для оказания медицинской помощи медицинских организаций;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оснащение автомобильным транспортом медицинских организаций»;</w:t>
            </w:r>
          </w:p>
        </w:tc>
      </w:tr>
    </w:tbl>
    <w:p w:rsidR="001747DA" w:rsidRDefault="001747DA" w:rsidP="001747DA">
      <w:pPr>
        <w:spacing w:after="0" w:line="360" w:lineRule="atLeast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г) позицию «Объемы бюджетных ассигнований Программы» изложить в следующей редакции: 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96"/>
        <w:gridCol w:w="7020"/>
      </w:tblGrid>
      <w:tr w:rsidR="001747DA" w:rsidTr="00314F06">
        <w:tc>
          <w:tcPr>
            <w:tcW w:w="2835" w:type="dxa"/>
          </w:tcPr>
          <w:p w:rsidR="001747DA" w:rsidRDefault="001747DA" w:rsidP="00314F06">
            <w:pPr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«Объемы бюджетных ассигно</w:t>
            </w:r>
            <w:r>
              <w:rPr>
                <w:rFonts w:ascii="Times New Roman" w:hAnsi="Times New Roman"/>
                <w:sz w:val="24"/>
                <w:szCs w:val="24"/>
              </w:rPr>
              <w:t>ваний П</w:t>
            </w:r>
            <w:r w:rsidRPr="0072329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96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2" w:type="dxa"/>
          </w:tcPr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72329E">
              <w:rPr>
                <w:rFonts w:ascii="Times New Roman" w:hAnsi="Times New Roman"/>
                <w:sz w:val="24"/>
                <w:szCs w:val="24"/>
              </w:rPr>
              <w:t>средств составляет 124 178 077,81 тыс. рублей, в том числе: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2018 год – 11 109 492,2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2019 год – 11 568 799,3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2020 год – 15 751 475,0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2021 год – 14 320 138,9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2022 год – 13 335 253,1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2023 год – 13 855 536,3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2024 год – 30 932 271,3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2025 год – 13 305 111,7 тыс. рублей,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средства федерального бюджета (по предварительной оценке) – 26 732 756,1 тыс. рублей, в том числе: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2018 год – 527 342,5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2019 год – 763 066,3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2020 год – 4 228 083,3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2021 год – 2 222 345,8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2022 год – 879 635,7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2023 год – 817 622,4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2024 год – 17 294 660,0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2025 год – 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38 357 987,2 тыс. рублей, в том числе: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2018 год – 4 154 961,2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2019 год – 4 429 204,0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2020 год – 4 656 355,1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2021 год – 4 997 615,4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2022 год – 5 019 815,6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2023 год – 5 177 742,4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2024 год – 5 256 168,4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2025 год – 4 666 125,0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средства Территориального фонда обязательного медицинского страхования (по предварительной оценке) – 58 935 121,1 тыс. рублей, в том числе: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2018 год – 6 427 188,5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2019 год – 6 376 529,0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2020 год – 6 867 036,6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2021 год – 7 100 177,8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2022 год – 7 435 801,7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2023 год – 7 860 171,4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2024 год – 8 229 229,5 тыс. рублей;</w:t>
            </w:r>
          </w:p>
          <w:p w:rsidR="001747DA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2025 год – 8 638 986,7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средства юридических лиц (по предварительной оценке) – 152 213,4 тыс. рублей, в том числе: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2018 год – 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lastRenderedPageBreak/>
              <w:t>на 2019 год – 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2020 год – 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2021 год – 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2022 год – 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2023 год – 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2024 год – 152 213,4 тыс. рублей;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на 2025 год – 0,0 тыс. рублей»;</w:t>
            </w:r>
          </w:p>
        </w:tc>
      </w:tr>
    </w:tbl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д) позицию «Ожидаемые результаты реализации Программы» изложить в следующей редакции: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96"/>
        <w:gridCol w:w="7016"/>
      </w:tblGrid>
      <w:tr w:rsidR="001747DA" w:rsidTr="00314F06">
        <w:tc>
          <w:tcPr>
            <w:tcW w:w="2835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 xml:space="preserve">«Ожидаемые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329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96" w:type="dxa"/>
          </w:tcPr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2" w:type="dxa"/>
          </w:tcPr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ожидаемой продолжительности жизни при рождении до 70,44 лет;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смертности населения в трудоспособном возрасте до 500,0 случаев на 100 тыс.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смертности от болезней системы кровообращения до 294,0 случаев на 100 тыс.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смертности от новообразований (в том числе злокачественных) до 99,4 случаев на 100 тыс.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повышение к 2025 году удовлетворенности населения качеством оказания медицинской помощи до 51,7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младенческой смертности до 6,0 случаев на 1000 родившихся живыми;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доли посещений с профилактической целью детьми в возрасте 0-17 лет до 48,0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до 1,95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7DA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детской смертности в возрасте 0-4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10,1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коэффициента естественного прироста до 12,9 тыс.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суммарного коэффициента рождаемости до 3,3 детей;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ожидаемой продолжительности здоровой жизни до 67 лет;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охвата всех граждан профилактическими медицинским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осмотрами не реже одного раза в год до 75,0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смертности от туберкулеза до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34,0 случаев на 100 тыс.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до 80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рабочих мест до 112,5 штатных единиц;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2024 году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до 230350,0 тыс. рублей;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оздоровления в санаторно-курортном комплексе «Чедер» до 8500 человек в год;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 2025 году детской заболеваемости туберкулезом до 20,7 случаев на 100 тыс. детского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подростковой заболеваемости туберкулезом до 134,8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подросткового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эффективности работы туберкулезных санаторных коек до 290 дней;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заболеваемости сифилисом среди населения к 2025 году до 19,5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заболеваемости сифилисом среди детского населения в возрасте 0-14 лет до 0,8 случаев на 100 тыс. детей в возрасте 0-14 лет;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заболеваемости сифилисом среди детского населения в возрасте 15-17 лет до 14,5 случаев на 100 тыс. детей в возрасте 15-17 лет;</w:t>
            </w:r>
          </w:p>
          <w:p w:rsidR="001747DA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t>увеличение к 2025 году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до 2 процентов;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2,7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заболеваемости туберкулезом до 175,0 случаев на 100 тыс.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охвата населения профилактическими осмотрами на туберкулез до 77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охвата населения медицинским освидетельствованием на вирус иммунодефицита человека до 34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доли лиц с ВИЧ-инфекцией, получающих антиретровирусную терапию, в общем числе лиц с ВИЧ-инфекцией, сведения о которых внесены в Федеральный регистр ВИЧ до 92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увеличение к 2025 году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ВИЧ-инфекции от матери к ребенку: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беременности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до 100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до 100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- новорожденному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до 100 процентов;</w:t>
            </w:r>
          </w:p>
          <w:p w:rsidR="001747DA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 2025 году уровня общей заболеваемости психическими расстройствами до 86,0 случаев на 100 тыс. населения; 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уровня смертности от самоубийств до 29,2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снижение к 2025 году доли повторных госпитализаций в психиатрический стационар до 9 процентов;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к 2025 году осуществление капитального строительства (реконструкции)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, введенных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 xml:space="preserve"> до 47 единиц;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к 2025 году осуществление капитального ремонта зданий до 18 единиц;</w:t>
            </w:r>
          </w:p>
          <w:p w:rsidR="001747DA" w:rsidRPr="0072329E" w:rsidRDefault="001747DA" w:rsidP="00314F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E">
              <w:rPr>
                <w:rFonts w:ascii="Times New Roman" w:hAnsi="Times New Roman" w:cs="Times New Roman"/>
                <w:sz w:val="24"/>
                <w:szCs w:val="24"/>
              </w:rPr>
              <w:t>к 2025 году дооснащение и переоснащение оборудованием для оказания медицинской помощи медицинских организаций до 235 единиц;</w:t>
            </w:r>
          </w:p>
          <w:p w:rsidR="001747DA" w:rsidRDefault="001747DA" w:rsidP="00314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E">
              <w:rPr>
                <w:rFonts w:ascii="Times New Roman" w:hAnsi="Times New Roman"/>
                <w:sz w:val="24"/>
                <w:szCs w:val="24"/>
              </w:rPr>
              <w:lastRenderedPageBreak/>
              <w:t>к 2025 году оснащение автомобильным транспортом медицинских организаций до 110 единиц»;</w:t>
            </w:r>
          </w:p>
        </w:tc>
      </w:tr>
    </w:tbl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раздел II</w:t>
      </w:r>
      <w:r w:rsidRPr="007439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43960">
        <w:rPr>
          <w:rFonts w:ascii="Times New Roman" w:hAnsi="Times New Roman"/>
          <w:color w:val="000000"/>
          <w:sz w:val="28"/>
          <w:szCs w:val="28"/>
        </w:rPr>
        <w:t xml:space="preserve">Основные цели, задачи и этапы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3960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1747DA" w:rsidRDefault="001747DA" w:rsidP="001747DA">
      <w:pPr>
        <w:tabs>
          <w:tab w:val="left" w:pos="259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«</w:t>
      </w:r>
      <w:r w:rsidRPr="00AF1CAD">
        <w:rPr>
          <w:rFonts w:ascii="Times New Roman" w:hAnsi="Times New Roman"/>
          <w:color w:val="000000"/>
          <w:sz w:val="28"/>
          <w:szCs w:val="28"/>
        </w:rPr>
        <w:t xml:space="preserve">II. Основные цели, задачи и этапы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F1CAD">
        <w:rPr>
          <w:rFonts w:ascii="Times New Roman" w:hAnsi="Times New Roman"/>
          <w:color w:val="000000"/>
          <w:sz w:val="28"/>
          <w:szCs w:val="28"/>
        </w:rPr>
        <w:t>рограммы</w:t>
      </w:r>
    </w:p>
    <w:p w:rsidR="001747DA" w:rsidRDefault="001747DA" w:rsidP="001747DA">
      <w:pPr>
        <w:tabs>
          <w:tab w:val="left" w:pos="259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06069">
        <w:rPr>
          <w:rFonts w:ascii="Times New Roman" w:hAnsi="Times New Roman"/>
          <w:color w:val="000000"/>
          <w:sz w:val="28"/>
          <w:szCs w:val="28"/>
        </w:rPr>
        <w:t>рограммы явля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06069">
        <w:rPr>
          <w:rFonts w:ascii="Times New Roman" w:hAnsi="Times New Roman"/>
          <w:color w:val="000000"/>
          <w:sz w:val="28"/>
          <w:szCs w:val="28"/>
        </w:rPr>
        <w:t>тся: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науки;</w:t>
      </w:r>
    </w:p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</w:t>
      </w:r>
      <w:r w:rsidRPr="00406069">
        <w:rPr>
          <w:rFonts w:ascii="Times New Roman" w:hAnsi="Times New Roman"/>
          <w:color w:val="000000"/>
          <w:sz w:val="28"/>
          <w:szCs w:val="28"/>
        </w:rPr>
        <w:t>еспечение доступности и качества первичной медико-санитарной помощи и медицинской помощи, оказываемой в сельской местности, рабочих поселках городского типа и малых городах с численностью населения до 50 тыс. человек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обеспечение приоритета интересов пациента при оказании первичной медико-санитарной помощи;</w:t>
      </w:r>
    </w:p>
    <w:p w:rsidR="001747DA" w:rsidRPr="00D61B87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обеспечение приоритета профилактики при оказании первичной медико-санитарной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47DA" w:rsidRPr="00EF0B13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0B13">
        <w:rPr>
          <w:rFonts w:ascii="Times New Roman" w:hAnsi="Times New Roman"/>
          <w:color w:val="000000"/>
          <w:sz w:val="28"/>
          <w:szCs w:val="28"/>
        </w:rPr>
        <w:t xml:space="preserve">Достижение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F0B13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F0B13">
        <w:rPr>
          <w:rFonts w:ascii="Times New Roman" w:hAnsi="Times New Roman"/>
          <w:color w:val="000000"/>
          <w:sz w:val="28"/>
          <w:szCs w:val="28"/>
        </w:rPr>
        <w:t xml:space="preserve"> 2025 году будет характеризоваться: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ожидаемой продолжительности жизни при рождении до </w:t>
      </w:r>
      <w:r>
        <w:rPr>
          <w:rFonts w:ascii="Times New Roman" w:hAnsi="Times New Roman"/>
          <w:color w:val="000000"/>
          <w:sz w:val="28"/>
          <w:szCs w:val="28"/>
        </w:rPr>
        <w:t>70,44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смертности населения в трудоспособном возрасте до 500,0 случаев на 100 тыс. населения;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смертности от бол</w:t>
      </w:r>
      <w:r>
        <w:rPr>
          <w:rFonts w:ascii="Times New Roman" w:hAnsi="Times New Roman"/>
          <w:color w:val="000000"/>
          <w:sz w:val="28"/>
          <w:szCs w:val="28"/>
        </w:rPr>
        <w:t>езней системы кровообращения до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294,0 случаев на 100 тыс. населения;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смертности от новообразований (в том числе злокачественных) до </w:t>
      </w:r>
      <w:r>
        <w:rPr>
          <w:rFonts w:ascii="Times New Roman" w:hAnsi="Times New Roman"/>
          <w:color w:val="000000"/>
          <w:sz w:val="28"/>
          <w:szCs w:val="28"/>
        </w:rPr>
        <w:t>99,4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случаев на 100 тыс. населения;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повышение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удовлетворенности населения качеством оказания медицинской помощи до 51,7 процент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06069">
        <w:rPr>
          <w:rFonts w:ascii="Times New Roman" w:hAnsi="Times New Roman"/>
          <w:color w:val="000000"/>
          <w:sz w:val="28"/>
          <w:szCs w:val="28"/>
        </w:rPr>
        <w:t>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младенческой смертности до 6,0 случаев на 1000 родившихся живыми;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доли посещений с профилактической целью детьми в возрасте 0- 17 лет до 48,0 процентов;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</w:t>
      </w:r>
      <w:r>
        <w:rPr>
          <w:rFonts w:ascii="Times New Roman" w:hAnsi="Times New Roman"/>
          <w:color w:val="000000"/>
          <w:sz w:val="28"/>
          <w:szCs w:val="28"/>
        </w:rPr>
        <w:t>чением доли детей в возрасте 0-</w:t>
      </w:r>
      <w:r w:rsidRPr="00406069">
        <w:rPr>
          <w:rFonts w:ascii="Times New Roman" w:hAnsi="Times New Roman"/>
          <w:color w:val="000000"/>
          <w:sz w:val="28"/>
          <w:szCs w:val="28"/>
        </w:rPr>
        <w:t>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до 1,95 процент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06069">
        <w:rPr>
          <w:rFonts w:ascii="Times New Roman" w:hAnsi="Times New Roman"/>
          <w:color w:val="000000"/>
          <w:sz w:val="28"/>
          <w:szCs w:val="28"/>
        </w:rPr>
        <w:t>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дет</w:t>
      </w:r>
      <w:r>
        <w:rPr>
          <w:rFonts w:ascii="Times New Roman" w:hAnsi="Times New Roman"/>
          <w:color w:val="000000"/>
          <w:sz w:val="28"/>
          <w:szCs w:val="28"/>
        </w:rPr>
        <w:t>ской смертности в возрасте 0-</w:t>
      </w:r>
      <w:r w:rsidRPr="00406069">
        <w:rPr>
          <w:rFonts w:ascii="Times New Roman" w:hAnsi="Times New Roman"/>
          <w:color w:val="000000"/>
          <w:sz w:val="28"/>
          <w:szCs w:val="28"/>
        </w:rPr>
        <w:t>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до 9,8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06069">
        <w:rPr>
          <w:rFonts w:ascii="Times New Roman" w:hAnsi="Times New Roman"/>
          <w:color w:val="000000"/>
          <w:sz w:val="28"/>
          <w:szCs w:val="28"/>
        </w:rPr>
        <w:t>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коэффициента естественного прироста до 12,9 тыс. чел.;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суммарного коэффициента рождаемости до 3,3 детей;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ожидаемой продолжительности здоровой жизни до 67 лет;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lastRenderedPageBreak/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охвата всех граждан профилактическими медицинским осмотрами не реже одного раза в год до 75,0 процентов;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смертности от туберкулеза 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69">
        <w:rPr>
          <w:rFonts w:ascii="Times New Roman" w:hAnsi="Times New Roman"/>
          <w:color w:val="000000"/>
          <w:sz w:val="28"/>
          <w:szCs w:val="28"/>
        </w:rPr>
        <w:t>34,0 случаев на 100 тыс. населения;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 до 80 процентов;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рабочих мест до 112,5 штатных единиц;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до 230350,0 тыс. рублей;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оздоровления в санаторно-курортном комплексе «Чедер» до 8500 человек в год;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детской заболеваемости туберкулезом до 20,7 случа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на 100 тыс. детского населения;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подростковой заболеваемости туберкулезом до 134,8 случа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на 100 тыс. подросткового населения;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эффективности работы туберкулезных санаторных коек до 290 дней;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заболеваемости сифилисом среди населения к 2025 году до 19,5 случаев на 100 тыс. населения;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заболеваемости сифилисом среди де</w:t>
      </w:r>
      <w:r>
        <w:rPr>
          <w:rFonts w:ascii="Times New Roman" w:hAnsi="Times New Roman"/>
          <w:color w:val="000000"/>
          <w:sz w:val="28"/>
          <w:szCs w:val="28"/>
        </w:rPr>
        <w:t>тского населения в возрасте 0-</w:t>
      </w:r>
      <w:r w:rsidRPr="00406069">
        <w:rPr>
          <w:rFonts w:ascii="Times New Roman" w:hAnsi="Times New Roman"/>
          <w:color w:val="000000"/>
          <w:sz w:val="28"/>
          <w:szCs w:val="28"/>
        </w:rPr>
        <w:t>14 лет до 0</w:t>
      </w:r>
      <w:r>
        <w:rPr>
          <w:rFonts w:ascii="Times New Roman" w:hAnsi="Times New Roman"/>
          <w:color w:val="000000"/>
          <w:sz w:val="28"/>
          <w:szCs w:val="28"/>
        </w:rPr>
        <w:t>,8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случаев на 100 тыс. детей в возрасте 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06069">
        <w:rPr>
          <w:rFonts w:ascii="Times New Roman" w:hAnsi="Times New Roman"/>
          <w:color w:val="000000"/>
          <w:sz w:val="28"/>
          <w:szCs w:val="28"/>
        </w:rPr>
        <w:t>14 лет;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заболеваемости сифилисом среди дет</w:t>
      </w:r>
      <w:r>
        <w:rPr>
          <w:rFonts w:ascii="Times New Roman" w:hAnsi="Times New Roman"/>
          <w:color w:val="000000"/>
          <w:sz w:val="28"/>
          <w:szCs w:val="28"/>
        </w:rPr>
        <w:t>ского населения в возрасте 15-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17 лет до 14,5 случаев </w:t>
      </w:r>
      <w:r>
        <w:rPr>
          <w:rFonts w:ascii="Times New Roman" w:hAnsi="Times New Roman"/>
          <w:color w:val="000000"/>
          <w:sz w:val="28"/>
          <w:szCs w:val="28"/>
        </w:rPr>
        <w:t>на 100 тыс. детей в возрасте 15-</w:t>
      </w:r>
      <w:r w:rsidRPr="00406069">
        <w:rPr>
          <w:rFonts w:ascii="Times New Roman" w:hAnsi="Times New Roman"/>
          <w:color w:val="000000"/>
          <w:sz w:val="28"/>
          <w:szCs w:val="28"/>
        </w:rPr>
        <w:t>17 лет;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F1129"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F1129">
        <w:rPr>
          <w:rFonts w:ascii="Times New Roman" w:hAnsi="Times New Roman"/>
          <w:color w:val="000000"/>
          <w:sz w:val="28"/>
          <w:szCs w:val="28"/>
        </w:rPr>
        <w:t xml:space="preserve">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до 2 процентов</w:t>
      </w:r>
      <w:r w:rsidRPr="00406069">
        <w:rPr>
          <w:rFonts w:ascii="Times New Roman" w:hAnsi="Times New Roman"/>
          <w:color w:val="000000"/>
          <w:sz w:val="28"/>
          <w:szCs w:val="28"/>
        </w:rPr>
        <w:t>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F1129"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F1129">
        <w:rPr>
          <w:rFonts w:ascii="Times New Roman" w:hAnsi="Times New Roman"/>
          <w:color w:val="000000"/>
          <w:sz w:val="28"/>
          <w:szCs w:val="28"/>
        </w:rPr>
        <w:t xml:space="preserve">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до 2,7 процента</w:t>
      </w:r>
      <w:r w:rsidRPr="00406069">
        <w:rPr>
          <w:rFonts w:ascii="Times New Roman" w:hAnsi="Times New Roman"/>
          <w:color w:val="000000"/>
          <w:sz w:val="28"/>
          <w:szCs w:val="28"/>
        </w:rPr>
        <w:t>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заболеваемости туберкулезом до 175,0 случаев на 100 тыс. населения;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охвата населения профилактическими осмотрами на туберкулез до 77 процентов;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охвата медицинским освидетельствованием на вирус иммунодефицита человека до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процентов;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F1129"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F1129">
        <w:rPr>
          <w:rFonts w:ascii="Times New Roman" w:hAnsi="Times New Roman"/>
          <w:color w:val="000000"/>
          <w:sz w:val="28"/>
          <w:szCs w:val="28"/>
        </w:rPr>
        <w:t xml:space="preserve"> лиц с ВИЧ-инфекцией, получающих антиретровирусную терапию, в общем числе лиц с ВИЧ-инфекцией, сведения о которых внесены в Федеральный регистр ВИЧ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до 9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процентов;</w:t>
      </w:r>
    </w:p>
    <w:p w:rsidR="001747DA" w:rsidRPr="000F112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lastRenderedPageBreak/>
        <w:t>увеличение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F1129">
        <w:rPr>
          <w:rFonts w:ascii="Times New Roman" w:hAnsi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F11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1129">
        <w:rPr>
          <w:rFonts w:ascii="Times New Roman" w:hAnsi="Times New Roman"/>
          <w:color w:val="000000"/>
          <w:sz w:val="28"/>
          <w:szCs w:val="28"/>
        </w:rPr>
        <w:t>химиопрофилактики</w:t>
      </w:r>
      <w:proofErr w:type="spellEnd"/>
      <w:r w:rsidRPr="000F1129">
        <w:rPr>
          <w:rFonts w:ascii="Times New Roman" w:hAnsi="Times New Roman"/>
          <w:color w:val="000000"/>
          <w:sz w:val="28"/>
          <w:szCs w:val="28"/>
        </w:rPr>
        <w:t xml:space="preserve"> передачи ВИЧ-инфекции от матери к ребенку:</w:t>
      </w:r>
    </w:p>
    <w:p w:rsidR="001747DA" w:rsidRPr="000F112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129">
        <w:rPr>
          <w:rFonts w:ascii="Times New Roman" w:hAnsi="Times New Roman"/>
          <w:color w:val="000000"/>
          <w:sz w:val="28"/>
          <w:szCs w:val="28"/>
        </w:rPr>
        <w:t>во время беременности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– до 100 процентов;</w:t>
      </w:r>
    </w:p>
    <w:p w:rsidR="001747DA" w:rsidRPr="000F112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129">
        <w:rPr>
          <w:rFonts w:ascii="Times New Roman" w:hAnsi="Times New Roman"/>
          <w:color w:val="000000"/>
          <w:sz w:val="28"/>
          <w:szCs w:val="28"/>
        </w:rPr>
        <w:t>во время родов</w:t>
      </w:r>
      <w:r>
        <w:rPr>
          <w:rFonts w:ascii="Times New Roman" w:hAnsi="Times New Roman"/>
          <w:color w:val="000000"/>
          <w:sz w:val="28"/>
          <w:szCs w:val="28"/>
        </w:rPr>
        <w:t xml:space="preserve"> – до 100 процентов;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129">
        <w:rPr>
          <w:rFonts w:ascii="Times New Roman" w:hAnsi="Times New Roman"/>
          <w:color w:val="000000"/>
          <w:sz w:val="28"/>
          <w:szCs w:val="28"/>
        </w:rPr>
        <w:t>новорожденному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– до 100 процентов</w:t>
      </w:r>
      <w:r w:rsidRPr="00406069">
        <w:rPr>
          <w:rFonts w:ascii="Times New Roman" w:hAnsi="Times New Roman"/>
          <w:color w:val="000000"/>
          <w:sz w:val="28"/>
          <w:szCs w:val="28"/>
        </w:rPr>
        <w:t>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снижение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уровня общей заболеваемости психическими расстройствами до 86,0 случаев на 100 тыс. населения;</w:t>
      </w:r>
    </w:p>
    <w:p w:rsidR="001747DA" w:rsidRPr="00DB6534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6534">
        <w:rPr>
          <w:rFonts w:ascii="Times New Roman" w:hAnsi="Times New Roman"/>
          <w:color w:val="000000"/>
          <w:spacing w:val="-12"/>
          <w:sz w:val="28"/>
          <w:szCs w:val="28"/>
        </w:rPr>
        <w:t>снижением уровня смертности от самоубийств до 29,2 случая на 100 тыс. населения;</w:t>
      </w:r>
    </w:p>
    <w:p w:rsidR="001747DA" w:rsidRPr="00DB6534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6534">
        <w:rPr>
          <w:rFonts w:ascii="Times New Roman" w:hAnsi="Times New Roman"/>
          <w:color w:val="000000"/>
          <w:spacing w:val="-12"/>
          <w:sz w:val="28"/>
          <w:szCs w:val="28"/>
        </w:rPr>
        <w:t>снижением доли повторных госпитализаций в психиатрический стационар до 9 процентов;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капитального строительства (реконструкции)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</w:t>
      </w:r>
      <w:r w:rsidRPr="00406069">
        <w:rPr>
          <w:rFonts w:ascii="Times New Roman" w:hAnsi="Times New Roman"/>
          <w:color w:val="000000"/>
          <w:sz w:val="28"/>
          <w:szCs w:val="28"/>
        </w:rPr>
        <w:t>, введенных в эксплуатацию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до 47 единиц;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осуществление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капитального ремонта зданий до 18 единиц;</w:t>
      </w:r>
    </w:p>
    <w:p w:rsidR="001747DA" w:rsidRPr="00406069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дооснащение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и переоснащени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оборудованием для оказания медицинской помощи медицинских организаций до 235 единиц;</w:t>
      </w:r>
    </w:p>
    <w:p w:rsidR="001747DA" w:rsidRPr="00D61B87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06069">
        <w:rPr>
          <w:rFonts w:ascii="Times New Roman" w:hAnsi="Times New Roman"/>
          <w:color w:val="000000"/>
          <w:sz w:val="28"/>
          <w:szCs w:val="28"/>
        </w:rPr>
        <w:t>оснащение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6069">
        <w:rPr>
          <w:rFonts w:ascii="Times New Roman" w:hAnsi="Times New Roman"/>
          <w:color w:val="000000"/>
          <w:sz w:val="28"/>
          <w:szCs w:val="28"/>
        </w:rPr>
        <w:t xml:space="preserve"> автомобильным транспортом медицинских организаций до 110 единиц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47DA" w:rsidRPr="00EF0B13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0B13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 xml:space="preserve">достижения </w:t>
      </w:r>
      <w:r w:rsidRPr="00EF0B13">
        <w:rPr>
          <w:rFonts w:ascii="Times New Roman" w:hAnsi="Times New Roman"/>
          <w:color w:val="000000"/>
          <w:sz w:val="28"/>
          <w:szCs w:val="28"/>
        </w:rPr>
        <w:t>Республик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0B13">
        <w:rPr>
          <w:rFonts w:ascii="Times New Roman" w:hAnsi="Times New Roman"/>
          <w:color w:val="000000"/>
          <w:sz w:val="28"/>
          <w:szCs w:val="28"/>
        </w:rPr>
        <w:t xml:space="preserve"> Тыва уров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 w:rsidRPr="00EF0B1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по показателям социального благосостояния диктует новые требования к системе здравоохранения. Решение поставленных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F0B13">
        <w:rPr>
          <w:rFonts w:ascii="Times New Roman" w:hAnsi="Times New Roman"/>
          <w:color w:val="000000"/>
          <w:sz w:val="28"/>
          <w:szCs w:val="28"/>
        </w:rPr>
        <w:t>рограмме задач является необходимым и достаточным условием для решения текущих проблем системы здравоохранения, что позволит также внести существенный вклад в решение задач.</w:t>
      </w:r>
    </w:p>
    <w:p w:rsidR="001747DA" w:rsidRPr="00EF0B13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0B13"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F0B13">
        <w:rPr>
          <w:rFonts w:ascii="Times New Roman" w:hAnsi="Times New Roman"/>
          <w:color w:val="000000"/>
          <w:sz w:val="28"/>
          <w:szCs w:val="28"/>
        </w:rPr>
        <w:t>рограммы определены: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обеспечение приоритета профилактики в сфере охраны здоровья и развития первичной медико-санитарной помощи;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развитие и внедрение инновационных методов диагностики, профилактики и лечения;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повышение эффективности службы родовспоможения и детства;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обеспечение медицинской помощью неизлечимых больных, в том числе детей;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обеспечение населения доступной лекарственной помощью;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обеспечение системы здравоохранения высококвалифицированными и мотивированными кадрами;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lastRenderedPageBreak/>
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помощи;</w:t>
      </w:r>
    </w:p>
    <w:p w:rsidR="001747DA" w:rsidRPr="003717BF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7BF">
        <w:rPr>
          <w:rFonts w:ascii="Times New Roman" w:hAnsi="Times New Roman"/>
          <w:color w:val="000000"/>
          <w:sz w:val="28"/>
          <w:szCs w:val="28"/>
        </w:rPr>
        <w:t>обеспечение транспортной доступности медицинских организаций для всех групп населения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с 2018-2025 годы</w:t>
      </w:r>
      <w:r w:rsidRPr="003717BF">
        <w:rPr>
          <w:rFonts w:ascii="Times New Roman" w:hAnsi="Times New Roman"/>
          <w:color w:val="000000"/>
          <w:sz w:val="28"/>
          <w:szCs w:val="28"/>
        </w:rPr>
        <w:t>»;</w:t>
      </w:r>
    </w:p>
    <w:p w:rsidR="001747DA" w:rsidRPr="004861A7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7273">
        <w:rPr>
          <w:rFonts w:ascii="Times New Roman" w:hAnsi="Times New Roman"/>
          <w:color w:val="000000"/>
          <w:sz w:val="28"/>
          <w:szCs w:val="28"/>
        </w:rPr>
        <w:t xml:space="preserve">3) в разделе </w:t>
      </w:r>
      <w:r w:rsidRPr="0090727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907273">
        <w:rPr>
          <w:rFonts w:ascii="Times New Roman" w:hAnsi="Times New Roman"/>
          <w:color w:val="000000"/>
          <w:sz w:val="28"/>
          <w:szCs w:val="28"/>
        </w:rPr>
        <w:t xml:space="preserve"> «Обоснование финансовых и материальных затрат» цифры «122 559 573,8» заменить цифрами «124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07273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>8 077,8</w:t>
      </w:r>
      <w:r w:rsidRPr="00907273">
        <w:rPr>
          <w:rFonts w:ascii="Times New Roman" w:hAnsi="Times New Roman"/>
          <w:color w:val="000000"/>
          <w:sz w:val="28"/>
          <w:szCs w:val="28"/>
        </w:rPr>
        <w:t>», цифры «24 575 075,0»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26 732 756,1</w:t>
      </w:r>
      <w:r w:rsidRPr="00907273">
        <w:rPr>
          <w:rFonts w:ascii="Times New Roman" w:hAnsi="Times New Roman"/>
          <w:color w:val="000000"/>
          <w:sz w:val="28"/>
          <w:szCs w:val="28"/>
        </w:rPr>
        <w:t xml:space="preserve">», цифры «38 364 021,2» заменить цифрами «38 357 987,2», цифры «59 468 264,2» заменить </w:t>
      </w:r>
      <w:r>
        <w:rPr>
          <w:rFonts w:ascii="Times New Roman" w:hAnsi="Times New Roman"/>
          <w:color w:val="000000"/>
          <w:sz w:val="28"/>
          <w:szCs w:val="28"/>
        </w:rPr>
        <w:t>цифрами «58 935 121,1»</w:t>
      </w:r>
      <w:r w:rsidRPr="00907273">
        <w:rPr>
          <w:rFonts w:ascii="Times New Roman" w:hAnsi="Times New Roman"/>
          <w:sz w:val="28"/>
          <w:szCs w:val="28"/>
        </w:rPr>
        <w:t>;</w:t>
      </w:r>
    </w:p>
    <w:p w:rsidR="001747DA" w:rsidRDefault="001747DA" w:rsidP="001747D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таблицу «Динамика целевых показателей до 2025 года» изложить в следующей редакции:</w:t>
      </w:r>
    </w:p>
    <w:p w:rsidR="001747DA" w:rsidRDefault="001747DA" w:rsidP="0017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47DA" w:rsidRPr="00F56727" w:rsidRDefault="001747DA" w:rsidP="0017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F8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303E4">
        <w:rPr>
          <w:rFonts w:ascii="Times New Roman" w:hAnsi="Times New Roman" w:cs="Times New Roman"/>
          <w:b w:val="0"/>
          <w:bCs w:val="0"/>
          <w:sz w:val="28"/>
          <w:szCs w:val="28"/>
        </w:rPr>
        <w:t>Динамика целевых показателей до 2025 года</w:t>
      </w:r>
    </w:p>
    <w:p w:rsidR="001747DA" w:rsidRPr="00F56727" w:rsidRDefault="001747DA" w:rsidP="001747D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B6534" w:rsidRDefault="001747DA" w:rsidP="00314F06">
            <w:pPr>
              <w:pStyle w:val="ConsPlusNormal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B65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1. 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68,63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70,44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B6534" w:rsidRDefault="001747DA" w:rsidP="00314F06">
            <w:pPr>
              <w:pStyle w:val="ConsPlusNormal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B65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2. Смертность населения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B6534" w:rsidRDefault="001747DA" w:rsidP="00314F06">
            <w:pPr>
              <w:pStyle w:val="ConsPlusNormal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B65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3. Смертность от 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B6534" w:rsidRDefault="001747DA" w:rsidP="00314F06">
            <w:pPr>
              <w:pStyle w:val="ConsPlusNormal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B65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4. Смертность от новообразований (в том числе от злокачественных)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B6534" w:rsidRDefault="001747DA" w:rsidP="00314F06">
            <w:pPr>
              <w:pStyle w:val="ConsPlusNormal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B65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5. Удовлетворенность населения качеством оказания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B6534" w:rsidRDefault="001747DA" w:rsidP="00314F06">
            <w:pPr>
              <w:pStyle w:val="ConsPlusNormal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B65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6. Младенческая смертность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случаев на 1000 родившихся живыми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B6534" w:rsidRDefault="001747DA" w:rsidP="00314F06">
            <w:pPr>
              <w:pStyle w:val="ConsPlusNormal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B65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7. Доля посещений с профилактической и иными целями детьми в возрасте 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B6534" w:rsidRDefault="001747DA" w:rsidP="00314F06">
            <w:pPr>
              <w:pStyle w:val="ConsPlusNormal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B65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8. Доля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</w:tbl>
    <w:p w:rsidR="00CA4420" w:rsidRDefault="00CA4420"/>
    <w:p w:rsidR="00DB6534" w:rsidRDefault="00DB6534"/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A4420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9. Детская смертность (в возрасте 0-4 года) на 1000 новорожденных,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10. Коэффициент естественного прироста населения на 1,0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11. Увеличение суммарного коэффициента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число детей, рожденных</w:t>
            </w:r>
          </w:p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 xml:space="preserve"> женщиной на протяжении всего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12. Увеличение ожидаемой продолжительности здоровой жизни до 67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13.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Создание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штатны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63306B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6B">
              <w:rPr>
                <w:rFonts w:ascii="Times New Roman" w:hAnsi="Times New Roman" w:cs="Times New Roman"/>
              </w:rPr>
              <w:t>7563,7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63306B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6B">
              <w:rPr>
                <w:rFonts w:ascii="Times New Roman" w:hAnsi="Times New Roman" w:cs="Times New Roman"/>
              </w:rPr>
              <w:t>65450,0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63306B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6B">
              <w:rPr>
                <w:rFonts w:ascii="Times New Roman" w:hAnsi="Times New Roman" w:cs="Times New Roman"/>
              </w:rPr>
              <w:t>64120,0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63306B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6B">
              <w:rPr>
                <w:rFonts w:ascii="Times New Roman" w:hAnsi="Times New Roman" w:cs="Times New Roman"/>
              </w:rPr>
              <w:t>240100,0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63306B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6B">
              <w:rPr>
                <w:rFonts w:ascii="Times New Roman" w:hAnsi="Times New Roman" w:cs="Times New Roman"/>
              </w:rPr>
              <w:t>230350,0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EE6015">
              <w:rPr>
                <w:rFonts w:ascii="Times New Roman" w:hAnsi="Times New Roman" w:cs="Times New Roman"/>
                <w:sz w:val="20"/>
                <w:szCs w:val="20"/>
              </w:rPr>
              <w:t>Оздоровление населения в санаторно-курортном комплексе «Чедер»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B578C3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611528">
              <w:rPr>
                <w:rFonts w:ascii="Times New Roman" w:hAnsi="Times New Roman" w:cs="Times New Roman"/>
                <w:sz w:val="20"/>
                <w:szCs w:val="20"/>
              </w:rPr>
              <w:t>Снижение детской заболеваемости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528">
              <w:rPr>
                <w:rFonts w:ascii="Times New Roman" w:hAnsi="Times New Roman" w:cs="Times New Roman"/>
                <w:sz w:val="20"/>
                <w:szCs w:val="20"/>
              </w:rPr>
              <w:t>случаев на 100 тыс. детского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7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7E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7E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t xml:space="preserve"> </w:t>
            </w:r>
            <w:r w:rsidRPr="00611528">
              <w:rPr>
                <w:rFonts w:ascii="Times New Roman" w:hAnsi="Times New Roman" w:cs="Times New Roman"/>
                <w:sz w:val="20"/>
                <w:szCs w:val="20"/>
              </w:rPr>
              <w:t>Снижение подростковой заболеваемости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528">
              <w:rPr>
                <w:rFonts w:ascii="Times New Roman" w:hAnsi="Times New Roman" w:cs="Times New Roman"/>
                <w:sz w:val="20"/>
                <w:szCs w:val="20"/>
              </w:rPr>
              <w:t>случаев на 100 тыс. подросткового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7E">
              <w:rPr>
                <w:rFonts w:ascii="Times New Roman" w:hAnsi="Times New Roman" w:cs="Times New Roman"/>
                <w:sz w:val="20"/>
                <w:szCs w:val="20"/>
              </w:rPr>
              <w:t>228,8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7E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7E"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7E"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611528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туберкулезных санаторных 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3C6E7E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1747DA" w:rsidRPr="00CF0E4D" w:rsidTr="0063306B">
        <w:trPr>
          <w:trHeight w:val="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предупреждению и борьбе</w:t>
            </w:r>
          </w:p>
          <w:p w:rsidR="001747DA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 социально значимыми инфекционными заболеваниями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сифилисом среди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</w:tbl>
    <w:p w:rsidR="00CA4420" w:rsidRDefault="00CA4420"/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A4420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0" w:rsidRPr="00041F88" w:rsidRDefault="00CA4420" w:rsidP="00CA4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сифилисом среди детского населения в возрасте 0-14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случаев на 100 тыс. детей в возрас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 0-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сифилисом среди детского населения в возрасте 15-17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случаев на 100 тыс. детей в возрас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 15-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34,55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910A1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0A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Доля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9C5402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5045B7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7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5045B7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Охват населения профилактическими осмотрами на туберкулез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5045B7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5045B7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 xml:space="preserve">29. Охват медицинским освидетельствованием на вирус иммунодефицита человека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 xml:space="preserve"> ВИЧ-инфекцию)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30. Доля лиц с ВИЧ-инфекцией, получающих антиретровирусную терапию, в общем числе лиц с ВИЧ-инфекцией, сведения о которых внесены в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едеральный регистр </w:t>
            </w: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92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 xml:space="preserve">31. Проведение </w:t>
            </w:r>
            <w:proofErr w:type="spellStart"/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химиопрофилактики</w:t>
            </w:r>
            <w:proofErr w:type="spellEnd"/>
            <w:r w:rsidRPr="001B7AA9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ВИЧ-инфекции от матери к ребенку:</w:t>
            </w:r>
          </w:p>
          <w:p w:rsidR="001747DA" w:rsidRPr="001B7AA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-во время беременности</w:t>
            </w:r>
          </w:p>
          <w:p w:rsidR="001747DA" w:rsidRPr="001B7AA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-во время родов</w:t>
            </w:r>
          </w:p>
          <w:p w:rsidR="001747DA" w:rsidRPr="001B7AA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-новорожденному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AE05C5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A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47DA" w:rsidRPr="001B7AA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уровня общей заболеваемости психическими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E6ACF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C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E6ACF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C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уровня смертности от самоубийств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E6ACF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C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E6ACF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C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1747DA" w:rsidRPr="00CF0E4D" w:rsidTr="006330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доли повторных госпитализаций в психиатрический 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E6ACF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C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DE6ACF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C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</w:tbl>
    <w:p w:rsidR="001747DA" w:rsidRDefault="001747DA" w:rsidP="001747DA"/>
    <w:p w:rsidR="00CA4420" w:rsidRDefault="00CA4420" w:rsidP="001747DA"/>
    <w:p w:rsidR="00CA4420" w:rsidRDefault="00CA4420" w:rsidP="001747DA"/>
    <w:tbl>
      <w:tblPr>
        <w:tblW w:w="110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379"/>
      </w:tblGrid>
      <w:tr w:rsidR="001747DA" w:rsidRPr="00CF0E4D" w:rsidTr="00314F06">
        <w:trPr>
          <w:gridAfter w:val="1"/>
          <w:wAfter w:w="379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DA" w:rsidRPr="00041F88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47DA" w:rsidRPr="00CF0E4D" w:rsidTr="00314F06">
        <w:trPr>
          <w:gridAfter w:val="1"/>
          <w:wAfter w:w="379" w:type="dxa"/>
          <w:trHeight w:val="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первичного звена здравоохранения Республики Тыва на 2021-2025 годы</w:t>
            </w:r>
          </w:p>
        </w:tc>
      </w:tr>
      <w:tr w:rsidR="001747DA" w:rsidRPr="00CF0E4D" w:rsidTr="00314F06">
        <w:trPr>
          <w:gridAfter w:val="1"/>
          <w:wAfter w:w="379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Количество объектов капитального строительства (реконструкции), введенных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747DA" w:rsidRPr="00CF0E4D" w:rsidTr="00314F06">
        <w:trPr>
          <w:gridAfter w:val="1"/>
          <w:wAfter w:w="379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Количество объектов недвижимого имущества,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47DA" w:rsidRPr="00CF0E4D" w:rsidTr="00314F06">
        <w:trPr>
          <w:gridAfter w:val="1"/>
          <w:wAfter w:w="37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0001780"/>
            <w:r>
              <w:rPr>
                <w:rFonts w:ascii="Times New Roman" w:hAnsi="Times New Roman" w:cs="Times New Roman"/>
                <w:sz w:val="20"/>
                <w:szCs w:val="20"/>
              </w:rPr>
              <w:t>37. Д</w:t>
            </w:r>
            <w:r w:rsidRPr="00BE4535">
              <w:rPr>
                <w:rFonts w:ascii="Times New Roman" w:hAnsi="Times New Roman" w:cs="Times New Roman"/>
                <w:sz w:val="20"/>
                <w:szCs w:val="20"/>
              </w:rPr>
              <w:t>ооснащение и переоснащение оборудованием для оказания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организаций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747DA" w:rsidRPr="00CF0E4D" w:rsidTr="00314F06">
        <w:trPr>
          <w:trHeight w:val="4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00018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r w:rsidRPr="002532F8">
              <w:rPr>
                <w:rFonts w:ascii="Times New Roman" w:hAnsi="Times New Roman" w:cs="Times New Roman"/>
                <w:sz w:val="20"/>
                <w:szCs w:val="20"/>
              </w:rPr>
              <w:t>Оснащение автомобильным транспортом медицинских организаций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DA" w:rsidRPr="00CE23D9" w:rsidRDefault="001747DA" w:rsidP="00314F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1747DA" w:rsidRPr="00A3541E" w:rsidRDefault="001747DA" w:rsidP="00314F06">
            <w:pPr>
              <w:spacing w:after="0" w:line="360" w:lineRule="atLeast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47DA" w:rsidRPr="00A3541E" w:rsidRDefault="001747DA" w:rsidP="00314F06">
            <w:pPr>
              <w:spacing w:after="0" w:line="240" w:lineRule="auto"/>
              <w:rPr>
                <w:sz w:val="20"/>
                <w:szCs w:val="20"/>
              </w:rPr>
            </w:pPr>
            <w:r w:rsidRPr="00A3541E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747DA" w:rsidRDefault="001747DA" w:rsidP="001747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1747DA" w:rsidSect="007232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47DA" w:rsidRDefault="001747DA" w:rsidP="001747DA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 приложение № 1 к Программе изложить в следующей редакции</w:t>
      </w:r>
      <w:r w:rsidR="00CA442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47DA" w:rsidRDefault="001747DA" w:rsidP="001747DA">
      <w:pPr>
        <w:spacing w:after="0" w:line="240" w:lineRule="auto"/>
        <w:ind w:left="1077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№ 1</w:t>
      </w:r>
    </w:p>
    <w:p w:rsidR="001747DA" w:rsidRPr="00D73AFA" w:rsidRDefault="001747DA" w:rsidP="001747DA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1747DA" w:rsidRDefault="001747DA" w:rsidP="001747DA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3AF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1747DA" w:rsidRPr="00D73AFA" w:rsidRDefault="001747DA" w:rsidP="001747DA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на 2018-2025 годы»</w:t>
      </w:r>
    </w:p>
    <w:p w:rsidR="001747DA" w:rsidRDefault="001747DA" w:rsidP="00174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47DA" w:rsidRPr="00D73AFA" w:rsidRDefault="001747DA" w:rsidP="00174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1747DA" w:rsidRDefault="001747DA" w:rsidP="00174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</w:t>
      </w:r>
      <w:r w:rsidRPr="00696680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6680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1747DA" w:rsidRDefault="001747DA" w:rsidP="00174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680">
        <w:rPr>
          <w:rFonts w:ascii="Times New Roman" w:hAnsi="Times New Roman" w:cs="Times New Roman"/>
          <w:b w:val="0"/>
          <w:sz w:val="28"/>
          <w:szCs w:val="28"/>
        </w:rPr>
        <w:t>«Развитие 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6680">
        <w:rPr>
          <w:rFonts w:ascii="Times New Roman" w:hAnsi="Times New Roman" w:cs="Times New Roman"/>
          <w:b w:val="0"/>
          <w:sz w:val="28"/>
          <w:szCs w:val="28"/>
        </w:rPr>
        <w:t>на 2018-2025 годы»</w:t>
      </w:r>
    </w:p>
    <w:p w:rsidR="001747DA" w:rsidRDefault="001747DA" w:rsidP="001747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850"/>
        <w:gridCol w:w="1843"/>
      </w:tblGrid>
      <w:tr w:rsidR="001747DA" w:rsidRPr="00CA7570" w:rsidTr="00314F06">
        <w:trPr>
          <w:trHeight w:val="3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Ответственные за исполнение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747DA" w:rsidRPr="00CA7570" w:rsidTr="00314F06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99049 857,2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8 261 676,4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8 549880,0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12 505517,5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11 169139,8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10 139210,5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10 532186,4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27 837071,9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10 055174,7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26 134598,2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506 904,2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670 330,3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3 911 709,1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2 118 239,4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845 867,7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786 887,4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17 294660,0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14 577716,5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1 395 167,0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1 578723,9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1 831 616,4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2 036 167,4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1 949 652,2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1 988 147,7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2 268 826,2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1 529415,70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58 185329,2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6 359 605,2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6 300825,8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6 762 192,0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7 014 733,1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7 343 690,6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7 757 151,3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8 121 372,3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8 525 759,0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747DA" w:rsidRPr="00CA7570" w:rsidTr="00CA4420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747DA" w:rsidRPr="00CA7570" w:rsidTr="00CA4420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1.1. Выплата государственного единовременного пособия и ежемесячной денежной компенсации гражданам при возникновении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</w:p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ыплата государственного единовременного пособия и ежемесячной денежной компенсации гражданам при возникновении поствакцинальных осложне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</w:p>
        </w:tc>
      </w:tr>
      <w:tr w:rsidR="001747DA" w:rsidRPr="00CA7570" w:rsidTr="00CA4420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CA4420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A4420" w:rsidRDefault="00CA4420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850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поствакцинальных осложнений в соответствии с Федеральным законом от 17 сен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тября 1998 г.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157-ФЗ «Об иммунопрофилактике инфекционных болезней»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1.2. Проведение диспансеризации определенных групп взрослого населения Республики Тыва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1 545 673,8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79 102,6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88 951,2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156 975,4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180 790,3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239 963,0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254 253,7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266 191,6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279 446,1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ля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ожидаемой продолжительности жизни до 70,44 лет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1 545 673,8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79 102,6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88 951,2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156 975,4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180 790,3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239 963,0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254 253,7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266 191,6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279 446,1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3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1.3. Проведение диспансеризации населени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Республики Тыва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546 400,5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32 964,5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33 054,7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47 567,2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48 210,6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88 753,4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94 039,0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98 454,4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103 356,7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ля раннего выявления хронических неинфекционных заболеваний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 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детей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1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546 400,5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32 964,5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33 054,7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47 567,2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48 210,6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88 753,4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98 454,4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103 356,7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1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1.4. Проведение осмотров в Центре здоровья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104 647,0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10 076,6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14 741,0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14 213,8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ля определения соответствия состояния здоровья взрослых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коэффициента естественного прироста населения до 12,9 на 1,0 тыс. населения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</w:tc>
      </w:tr>
      <w:tr w:rsidR="001747DA" w:rsidRPr="00CA7570" w:rsidTr="0063306B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850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104 647,0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14 741,0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14 213,8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ожидаемой продолжительности здоровой жизни до 67 лет</w:t>
            </w: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1.5. Проведение осмотров в Центре здоровья (для детей)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84 657,1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11 120,4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10 722,7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ля определения соответствия состояния здоро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вья детей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84 657,1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11 120,4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10 722,7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535 654,6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21 618,2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43 685,6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60 916,7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71 217,7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78 049,5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82 696,7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86 579,6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90 890,6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ля раннего выявления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дислипидемия</w:t>
            </w:r>
            <w:proofErr w:type="spellEnd"/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 с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нижение смертности населения в трудоспособном возрасте до 500 случаев на 100 тыс. </w:t>
            </w:r>
            <w:proofErr w:type="spellStart"/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населе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535 654,6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21 618,2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43 685,6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60 916,7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71 217,7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78 049,5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82 696,7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86 579,6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90 890,6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850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обеспечения охвата всех граждан профилактическими медицинскими осмотрами не реже одного раза в год до 75 процентов</w:t>
            </w: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1 687 330,6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134 206,9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200 874,7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188 290,9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222 140,8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235 367,6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246 418,8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258 688,7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рофилактические медицинские осмотры позволяют выявить группу здоровья детей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доли посещений с профилактической и иными целями детьми в возрасте 0-17 лет до 48 процентов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1 687 330,6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134 206,9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200 874,7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188 290,9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222 140,8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235 367,6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246 418,8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258 688,7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1 677 372,5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196 385,0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184 898,7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187 953,2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200 468,9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209 454,9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221 933,8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232 354,2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243 923,8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1 677 372,5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196 385,0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184 898,7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187 953,2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200 468,9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209 454,9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221 933,8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232 354,2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243 923,8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1.9. Оказание медицинской помощи в амбулаторно-поли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клиническом звене (обращение)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12 360912,0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1 519 492,4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1 277 659,7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1 340 407,2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1 487 534,9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1 554 444,8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1 646 952,5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1 724 281,8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1 810 138,7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казание населению медицинской помощи в условиях поли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клиники;</w:t>
            </w:r>
          </w:p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удовлетворенности населения качеством оказания медицинской помощи до 51,7 процен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12 360912,0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1 519 492,4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1 277 659,7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1 340 407,2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1 487 534,9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1 554 444,8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1 646 952,5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1 724 281,8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1 810 138,7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747DA" w:rsidRDefault="001747DA" w:rsidP="001747DA"/>
    <w:p w:rsidR="001747DA" w:rsidRDefault="001747DA" w:rsidP="001747D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850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3 228 301,4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352 972,3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363 226,6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352 362,0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401 200,8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402 343,9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431 080,7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451 321,2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473 793,8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для оказания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населения;</w:t>
            </w:r>
          </w:p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снижение смертности от болезней системы кровообращения до 294,0 случаев на 100 тыс. населения;</w:t>
            </w:r>
          </w:p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снижение смертности от новообразований (в том числе от злокачественных) до 99,4 случаев на 100 тыс. населения;</w:t>
            </w:r>
          </w:p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снижение детской смертности (в возрасте 0-4 года) до 9,8 человека на 1000 новорожденных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3 228 301,4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352 972,3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363 226,6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352 362,0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401 200,8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402 343,9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431 080,7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451 321,2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473 793,8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109 129,3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26 427,8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13 236,6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 xml:space="preserve">для оказания неотложной медицинской помощи заболевшим, направление в лечебные учреждения лиц, нуждающихся в госпитализации, выявление и кратковременная изоляция инфекционных больных, проведение 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109 129,3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26 427,8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12 608,8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13 236,6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</w:p>
        </w:tc>
      </w:tr>
    </w:tbl>
    <w:p w:rsidR="006B4ED6" w:rsidRDefault="006B4ED6"/>
    <w:p w:rsidR="006B4ED6" w:rsidRDefault="006B4ED6"/>
    <w:p w:rsidR="00DB6534" w:rsidRDefault="00DB6534"/>
    <w:p w:rsidR="006B4ED6" w:rsidRDefault="006B4ED6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850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санитарно-гигиенических и противоэпидемических мероприятий</w:t>
            </w:r>
          </w:p>
        </w:tc>
      </w:tr>
      <w:tr w:rsidR="001747DA" w:rsidRPr="00CA7570" w:rsidTr="00314F06">
        <w:trPr>
          <w:trHeight w:val="1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1.12. Оказание скорой медицинской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3 496 503,5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390 468,5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371 001,1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404 648,4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424 514,9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428 209,9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469 689,6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491 742,9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516 228,2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ля оказания скорой медицинской помощи населению согласно вызовам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69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3 496 503,5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390 468,5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371 001,1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404 648,4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424 514,9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428 209,9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469 689,6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491 742,9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516 228,2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1.13. Оказание высокотехнологичной медицинской помощи по профилю неонатология в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Перинатальный центр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Республики Тыва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339 976,0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38 312,7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40 385,1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43 620,2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45 792,2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казание высокотехнологичной медицинской помощи по профилю неонатология в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Перинатальный центр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Республики Тыва;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младенческой смертности до 6 случаев на 1000 родившихся живыми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339 976,0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38 312,7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40 385,1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43 620,2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45 792,2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1.14. Оказание высокотехнологичной медицинской помощи по профилю акушерство и гинекология в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Перинатальный центр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Республики Тыва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77 257,3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10 905,1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11 448,1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казание высокотехнологичной медицинской помощи по профилю акушерство и гинекология в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Перинатальный центр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Республики Тыва;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величение суммарного коэффициента рождаемости до 3,3 числа детей, рожденных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одной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женщиной на протяжении всего периода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77 257,3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10 905,1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11 448,1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747DA" w:rsidRDefault="001747DA" w:rsidP="001747DA"/>
    <w:p w:rsidR="00DB6534" w:rsidRDefault="00DB6534" w:rsidP="001747D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850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206 587,4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19 538,6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32 909,6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35 578,5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39 103,8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ля направления супружеских пар на проведени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процедуры экстракорпорального оплодотворения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206 587,4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19 538,6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32 909,6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35 578,5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39 103,8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1 059 434,1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116 492,8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126 428,2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136 077,6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125 198,3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133 920,0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133 920,0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140 207,9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147 189,3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казание высокотехнологичной медицинской помощи боль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ным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1 059 434,1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116 492,8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126 428,2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136 077,6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125 198,3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140 207,9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147 189,3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1.17. Субсидии на </w:t>
            </w:r>
            <w:proofErr w:type="spellStart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220 738,9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220 738,9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авершение строительства терапевтического корпуса 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г. 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Кызыле на 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 коек на 250 посещений в год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2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1.18. 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437 007,0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296 000,0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65 275,5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2018-2020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риобретение медицинского оборудования для нужд медицинских организаций</w:t>
            </w:r>
          </w:p>
        </w:tc>
      </w:tr>
      <w:tr w:rsidR="001747DA" w:rsidRPr="00CA7570" w:rsidTr="00314F06">
        <w:trPr>
          <w:trHeight w:val="4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437 007,0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296 000,0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65 275,5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747DA" w:rsidRDefault="001747DA" w:rsidP="001747DA"/>
    <w:p w:rsidR="00DB6534" w:rsidRDefault="00DB6534" w:rsidP="001747DA"/>
    <w:p w:rsidR="001747DA" w:rsidRDefault="001747DA" w:rsidP="001747D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1.19. Реализация отдельных мероприятий государственной программы Российской Федерации 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здравоохранения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рганизационные услуги склада по 7 </w:t>
            </w:r>
            <w:proofErr w:type="spellStart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высокозатратны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заболевани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ям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а также по профилактике и борьбе со СПИД и инфекционными заболеваниями, для приобретения диагностических средств для микробиологических исследований </w:t>
            </w:r>
            <w:r w:rsidRPr="00180DDA">
              <w:rPr>
                <w:rFonts w:ascii="Times New Roman" w:hAnsi="Times New Roman"/>
                <w:spacing w:val="-20"/>
                <w:sz w:val="18"/>
                <w:szCs w:val="18"/>
                <w:lang w:eastAsia="ru-RU"/>
              </w:rPr>
              <w:t>ВИЧ-инфицированных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9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техобслуживани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газораздаточного оборудования системы медицинского газоснабжения для нужды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Перинатальный центр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Республики Тыва</w:t>
            </w:r>
            <w:r w:rsidRPr="004101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105 051,1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9 847,7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12 735,7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12 648,8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14 501,7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15 226,8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беспечение питанием детей и беременных женщин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105 051,1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14 501,7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15 226,8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2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1.22. Обеспечени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необходимыми лекарственными препаратами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923 196,8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60 186,7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145 390,9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170 390,9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162 383,9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161 275,7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64 208,5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67 418,9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923 196,8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60 186,7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145 390,9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170 390,9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162 383,9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161 275,7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64 208,5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67 418,9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1.23. 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5 872 255,3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533 702,1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660 625,5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688 096,7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755 273,5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752 792,1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793 552,2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823 600,0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864 613,2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медицинской помощи больны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условиях дневного стационара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1,95 процент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160 682,8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16 967,7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16 179,5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25 859,5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24 644,3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24 476,2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18 413,6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19 334,3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5 711 572,5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516 734,4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645 817,8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671 917,2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729 414,0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728 147,8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769 076,0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805 186,4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845 278,9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1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1.24. Субсидии бюджетным учреждениям здравоохранения  (ГБУЗ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«Противотуберкулезный санаторий Балгазын»)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586 018,0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59 083,8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58 850,7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65 047,1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89 501,0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85 936,9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69 389,5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72 859,0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санатория Балгазын (коммунальные услуги, материальные запасы, заработная плата, налоги и др. статьи)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охвата санаторно-курорт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лечением пациентов до 96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процентов;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нижение смертности от туберкулеза до 34,0 случаев на 100 тыс. населения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586 018,0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59 083,8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58 850,7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65 047,1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89 501,0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85 936,9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69 389,5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72 859,0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1.25. Субсидии бюджетным учреждениям здравоохранения (ГБУЗ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«Станция переливания крови»)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392 172,9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44 788,5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52 217,6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49 424,2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46 269,2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48 582,7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ля заготовки, переработки, хранения донорской крови и ее компонентов</w:t>
            </w:r>
          </w:p>
        </w:tc>
      </w:tr>
      <w:tr w:rsidR="001747DA" w:rsidRPr="00CA7570" w:rsidTr="0063306B">
        <w:trPr>
          <w:trHeight w:val="3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4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392 172,9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44 788,5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52 217,6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49 424,2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46 269,2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48 582,7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63306B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7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1.26. Субсидии бюджетным учреждениям здравоохранения (ГБУЗ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«Республиканский дом ребенка»)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367 988,8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57 013,6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54 334,4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39 080,4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«Дом ребенка» (коммунальные услуги, материальные запасы, заработная плата, налоги и др. статьи)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367 988,8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57 013,6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54 334,4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39 080,4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3 171 297,5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333 321,8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464 723,1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455 108,4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423 155,7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472 287,4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317 103,8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332 959,0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прочих учреждений (лечени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больных, приобретение медикаментов, расходных материалов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коммунальные услуги, материальные запасы, заработная плата, налоги и др. ста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тьи)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3 171 297,5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333 321,8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464 723,1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455 108,4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423 155,7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472 287,4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317 103,8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332 959,0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32 619237,0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3 640 762,0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3 714 061,5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4 014 220,2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4 073 144,8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4 148 864,2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4 316 320,2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4 250 038,4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4461825,7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коммунальные услуги, материальные запасы, заработная плата, налоги и др. ста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тьи)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7 205 317,6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738 004,7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835 942,4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903 068,1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1 040 792,5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1 027 880,4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1 020 568,8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799 541,8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839 518,9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25 413919,4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2 902 757,3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2 878 119,1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3 111 152,1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3 032 352,3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3 120 983,8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3 295 751,4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3 450 496,6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3622306,8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1.29.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219 956,2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20 707,3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22 604,2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30 946,3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34 174,3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32 840,5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32 616,4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22 471,8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23 595,4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казание паллиативной медицинской помощи </w:t>
            </w:r>
          </w:p>
        </w:tc>
      </w:tr>
      <w:tr w:rsidR="001747DA" w:rsidRPr="00CA7570" w:rsidTr="00314F06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219 956,2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30 946,3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34 174,3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32 840,5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32 616,4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22 471,8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23 595,4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аудиологического</w:t>
            </w:r>
            <w:proofErr w:type="spellEnd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скрининга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99 816,3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13 790,7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аудилогического</w:t>
            </w:r>
            <w:proofErr w:type="spellEnd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скрининга</w:t>
            </w:r>
          </w:p>
        </w:tc>
      </w:tr>
      <w:tr w:rsidR="001747DA" w:rsidRPr="00CA7570" w:rsidTr="00314F06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4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99 816,3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13 790,7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1.31. Централизованные расходы на приобретение  медицинского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115 876,0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26 543,8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медицинского оборудования для нужд медицинских организаций</w:t>
            </w: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115 876,0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26 543,8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12 816,1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13 456,9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17 894,6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2 876,5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3 020,3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текущи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ремонтных работ в медицинских организациях</w:t>
            </w:r>
          </w:p>
        </w:tc>
      </w:tr>
      <w:tr w:rsidR="001747DA" w:rsidRPr="00CA7570" w:rsidTr="00314F06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17 894,6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2 876,5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3 020,3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4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1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38 425,4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5 787,2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казание высокотехнологичной медицинской помощи больным, а также оплата проезда 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до места лечения</w:t>
            </w:r>
          </w:p>
        </w:tc>
      </w:tr>
      <w:tr w:rsidR="001747DA" w:rsidRPr="00CA7570" w:rsidTr="00314F06">
        <w:trPr>
          <w:trHeight w:val="2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38 425,4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5 787,2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4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747DA" w:rsidRDefault="001747DA" w:rsidP="001747DA"/>
    <w:p w:rsidR="001747DA" w:rsidRDefault="001747DA" w:rsidP="001747DA"/>
    <w:p w:rsidR="00DB6534" w:rsidRDefault="00DB6534" w:rsidP="001747D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6B4ED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6B4ED6">
        <w:trPr>
          <w:trHeight w:val="2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286 800,3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31 221,4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34 785,2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беспечение лекарственными препаратами для нужд медицинских организаций</w:t>
            </w:r>
          </w:p>
        </w:tc>
      </w:tr>
      <w:tr w:rsidR="001747DA" w:rsidRPr="00CA7570" w:rsidTr="006B4ED6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3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286 800,3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31 221,4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39 527,4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37 412,9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33 128,7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34 785,2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856 977,0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133 281,3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856 977,0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133 281,3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311 902,5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59 308,4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44 566,9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46 209,9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1747DA" w:rsidRPr="00CA7570" w:rsidTr="006B4ED6">
        <w:trPr>
          <w:trHeight w:val="3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311 902,5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59 308,4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44 566,9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46 209,9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4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40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6B4ED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6B4ED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50 472,1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9 997,0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9 113,8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8 722,4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инвазивными и не инвазивными наркотическими лекарственными препаратами для оказания паллиативной медицинской помощи взрослы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дет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ям;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49 702,8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7 463,4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1.38. Реализация мероприятий по предупреждению и борьбе с социально значимыми инфекционными заболева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ниями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64 091,1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15 105,4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15 007,4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11 148,5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11 503,0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заболеваемости сифилисом среди населения до 19,5 случа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100 тыс. населения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заболеваемости сифилисом среди детского населения в возрасте 0-14 лет до 0,8 случа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100 тыс. детей в возрасте 0-14 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заболеваемости сифилисом среди детского населения в возрасте 15-17 лет до 14,5 случа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100 тыс. детей в возрасте 15-17 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величение доли пациентов с наркологическими расстройствами, включенных в стационарные программы медицинской реабилитации, от числа 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62 832,1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14 336,3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14 857,3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госпитализированных пациентов с наркологическими расстройствами до 2 процентов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снижение заболеваемости туберкулезом до 175 случаев на 100 тыс. населения;</w:t>
            </w:r>
          </w:p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0183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охвата населения от самоубийств до 29,2 случаев на 100 тыс. населения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доли повторных госпитализаций в психиатрический стационар до 9 процентов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профилактическими осмотрами на туберкулез до 77 процентов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охвата медицинским освидетельствованием на вирус иммунодефицита человека (далее – ВИЧ инфекцию) до 34 процентов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6B4ED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1018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доли лиц с ВИЧ-инфекцией, получающих антиретровирусную терапию, в общем числе лиц с ВИЧ-инфекцией, сведения о которых внесены в Федеральный регистр ВИЧ до 92 процентов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проведени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химиопрофилактики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передачи ВИЧ-инфекции от матери к ребенку: во время беременности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100 процентов, во время родов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100 процентов и новорожденному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до 100 процентов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41018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нижение уровня общей заболеваемости психическими расстройствами до 86 случаев на 100 тыс. населения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нижение уровня смертности</w:t>
            </w:r>
          </w:p>
        </w:tc>
      </w:tr>
      <w:tr w:rsidR="001747DA" w:rsidRPr="00CA7570" w:rsidTr="006B4ED6">
        <w:trPr>
          <w:trHeight w:val="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муковисцидозом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высокозатратных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заболеваний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6B4ED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6B4ED6" w:rsidRDefault="001747DA" w:rsidP="00314F06">
            <w:pPr>
              <w:spacing w:after="0" w:line="240" w:lineRule="auto"/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 xml:space="preserve">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гемолитико-уреми-ческим</w:t>
            </w:r>
            <w:proofErr w:type="spellEnd"/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 xml:space="preserve"> синдромом, юношеским артритом с системным началом, </w:t>
            </w:r>
            <w:proofErr w:type="spellStart"/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>мукополисахаридозом</w:t>
            </w:r>
            <w:proofErr w:type="spellEnd"/>
            <w:r w:rsidRPr="006B4ED6">
              <w:rPr>
                <w:rFonts w:ascii="Times New Roman" w:hAnsi="Times New Roman"/>
                <w:spacing w:val="-18"/>
                <w:sz w:val="18"/>
                <w:szCs w:val="18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1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8 806,9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казание высокотехнологичной медицинской помощи боль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ным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7 021,7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 Региональный проект 5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первичной медико-санитарной помощи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1 239 283,3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305 613,5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420 169,0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260 569,8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252 931,00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47DA" w:rsidRPr="00CA7570" w:rsidTr="006B4ED6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1 217 745,3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296 332,8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414 715,68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257 081,8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249 615,05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B4ED6" w:rsidRDefault="006B4ED6"/>
    <w:p w:rsidR="006B4ED6" w:rsidRDefault="006B4ED6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6B4ED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6B4ED6">
        <w:trPr>
          <w:trHeight w:val="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21 537,9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9 280,7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5 453,31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3 315,95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7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 Создание и замена фельдшерских,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ских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389 244,1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155 613,5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100 129,8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70 569,8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62 931,00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троительство 72 фельдшерско-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аку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шерских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пунктов и врачебных амбулаторий для населенных пунктов с численность населения от 100 до 2000 человек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величение обеспечения оптимальной доступности для населения (в том числе для жителей населенных пунктов, расположенных в отдаленных местностях) </w:t>
            </w:r>
            <w:r w:rsidRPr="00D30526">
              <w:rPr>
                <w:rFonts w:ascii="Times New Roman" w:hAnsi="Times New Roman"/>
                <w:sz w:val="18"/>
                <w:szCs w:val="18"/>
                <w:lang w:eastAsia="ru-RU"/>
              </w:rPr>
              <w:t>медицинских организаций, оказывающих первичную медико-санитарную помощь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3052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80 процентов</w:t>
            </w:r>
          </w:p>
        </w:tc>
      </w:tr>
      <w:tr w:rsidR="001747DA" w:rsidRPr="00CA7570" w:rsidTr="006B4ED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376 206,5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147 832,8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97 876,9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68 981,8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61 515,05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pStyle w:val="1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13 037,6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7 780,7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1 415,95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pStyle w:val="1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D30526" w:rsidTr="006B4ED6">
        <w:trPr>
          <w:trHeight w:val="12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ind w:left="175" w:hanging="175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D30526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D30526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D30526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D30526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1.41.1.1.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Барун-Хемчик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Аянгаты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, ул. Комсомольская, д.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6B4ED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BD794F" w:rsidRDefault="001747DA" w:rsidP="00314F06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BD794F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BD794F" w:rsidRDefault="001747DA" w:rsidP="00314F06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BD794F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BD794F" w:rsidRDefault="001747DA" w:rsidP="00314F06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BD794F" w:rsidRDefault="001747DA" w:rsidP="00314F06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BD794F" w:rsidRDefault="001747DA" w:rsidP="00314F06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BD794F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pStyle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B4ED6">
        <w:trPr>
          <w:trHeight w:val="20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747DA" w:rsidRDefault="001747DA" w:rsidP="001747DA"/>
    <w:p w:rsidR="00DB6534" w:rsidRDefault="00DB6534" w:rsidP="001747DA"/>
    <w:p w:rsidR="001747DA" w:rsidRDefault="001747DA" w:rsidP="001747D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7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1.41.1.2.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Барун-Хемчик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Барлык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Октябрьская, </w:t>
            </w:r>
          </w:p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д. 25а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1.41.1.3.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арбан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Эржей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ул. Центральная, д. 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2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1.41.1.4.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Кызылский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-Элегест, ул. Шахтерская, д. 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2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1.41.1.5.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Кызылский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Кара-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Хаак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Механизаторов, д. 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747DA" w:rsidRDefault="001747DA" w:rsidP="001747DA"/>
    <w:p w:rsidR="00DB6534" w:rsidRDefault="00DB6534" w:rsidP="001747DA"/>
    <w:p w:rsidR="001747DA" w:rsidRDefault="001747DA" w:rsidP="001747D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47DA" w:rsidRPr="00CA7570" w:rsidTr="00314F06">
        <w:trPr>
          <w:trHeight w:val="22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1.41.1.6.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Кызылский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Ээрбек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, ул. Школьная,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1.41.1.7.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Пий-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Аржаан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, ул. Комсомольская,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1.41.1.8.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Пий-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Сесерлиг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Малчын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1.41.1.9.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Пий-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Уюк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proofErr w:type="gram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Крас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артизан, </w:t>
            </w:r>
          </w:p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д. 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47DA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7DA" w:rsidRPr="00CA7570" w:rsidTr="0063306B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5B3A93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47DA" w:rsidRPr="005B3A93" w:rsidRDefault="001747D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747DA" w:rsidRDefault="001747DA" w:rsidP="001747DA"/>
    <w:p w:rsidR="00DB6534" w:rsidRDefault="00DB6534" w:rsidP="001747D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1747DA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DA" w:rsidRPr="009269D9" w:rsidRDefault="001747DA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314F06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1.41.1.10.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Пий-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Хадын, ул. Почтовая, д. 28а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1.41.1.11.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Сут-Хольский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Ак-Даш, ул.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Найырал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, д. 39а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4 564,9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1.41.1.12.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Сут-Хольский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Алдан-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Маадыр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Дажы-Намчал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2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1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1.41.1.13. </w:t>
            </w:r>
            <w:proofErr w:type="spellStart"/>
            <w:proofErr w:type="gram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Сут-Хольский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Бора-Тайга, ул.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Найырал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д. 53/1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4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14F06" w:rsidRDefault="00314F06"/>
    <w:p w:rsidR="00DB6534" w:rsidRDefault="00DB6534"/>
    <w:p w:rsidR="00314F06" w:rsidRDefault="00314F06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314F06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314F06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1.41.1.14. </w:t>
            </w:r>
            <w:proofErr w:type="spellStart"/>
            <w:proofErr w:type="gram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Сут-Хольский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Кара-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Чыраа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, ул. Новая,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3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1.41.1.15. </w:t>
            </w:r>
            <w:proofErr w:type="spellStart"/>
            <w:proofErr w:type="gram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Тандинский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Владимировка, ул. Механизаторов,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1.41.1.16.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Тандинский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Дурген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Шоссейная, </w:t>
            </w:r>
          </w:p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д. 49а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7 083,0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7 083,0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2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1.41.1.17.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Тандинский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Межегей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ул. Пролетарская, д. 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14F06" w:rsidRDefault="00314F06"/>
    <w:p w:rsidR="00314F06" w:rsidRDefault="00314F06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314F06" w:rsidRPr="00CA7570" w:rsidTr="00314F06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9269D9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314F06" w:rsidRPr="00CA7570" w:rsidTr="00D248EE">
        <w:trPr>
          <w:trHeight w:val="14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1.41.1.18.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Тес-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Ак-Эрик, </w:t>
            </w:r>
          </w:p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Чооду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Курседи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D248EE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1.41.1.19.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Тес-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Берт-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Даг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D248EE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Найырал</w:t>
            </w:r>
            <w:proofErr w:type="spellEnd"/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д. 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6 700,8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314F06"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5B3A93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5B3A93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1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1.41.1.20.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Тес-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Шуурмак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ул. Лесная, д. 16а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5 212,6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5 212,6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4 952,0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4 952,0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314F06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2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19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1.41.1.21.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Овюрский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Ак-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Чыраа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Ирбитей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4 995,9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4 995,9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4F06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4 746,1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4 746,1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4F06" w:rsidRPr="00CA7570" w:rsidTr="0063306B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6" w:rsidRPr="00314F06" w:rsidRDefault="00314F06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F06" w:rsidRPr="00314F06" w:rsidRDefault="00314F06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248EE" w:rsidRDefault="00D248EE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D248EE" w:rsidRPr="00CA7570" w:rsidTr="00D248EE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248EE" w:rsidRPr="00CA7570" w:rsidTr="00D248EE">
        <w:trPr>
          <w:trHeight w:val="7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1.41.1.22. </w:t>
            </w:r>
            <w:proofErr w:type="spellStart"/>
            <w:proofErr w:type="gram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Иштии-Хем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, ул. Школьная,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5 136,7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5 136,7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4 879,9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4 879,9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1.41.1.23.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Чаа-Хольский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Булун</w:t>
            </w:r>
            <w:proofErr w:type="spellEnd"/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-Терек, ул. Ленина, 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5 828,9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5 828,9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5 537,5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5 537,5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F0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314F06" w:rsidRDefault="00D248EE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314F06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1.41.1.24.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Чодураа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Шойдун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д. 60/1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5 821,3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5 821,3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1.41.1.25.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Чал-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Кежиг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Школьная, д.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4 774,6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4 774,6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248EE" w:rsidRDefault="00D248EE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D248EE" w:rsidRPr="00CA7570" w:rsidTr="00D248EE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248EE" w:rsidRPr="00CA7570" w:rsidTr="00D248E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1.41.1.26.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Холчук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Новая,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5 043,6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5 043,6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7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1.41.1.27.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Арыскан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Гагарина, д.33/1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5 424,8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1.41.1.28. Врачебная амбулатория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Бай-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Тайгинский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Бай-Тал,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Ленана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д. 16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3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27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1.41.1.29.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Бай-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Тайгинский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Шуй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Кудурукпай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63306B">
        <w:trPr>
          <w:trHeight w:val="2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248EE" w:rsidRDefault="00D248EE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D248EE" w:rsidRPr="00CA7570" w:rsidTr="00D248EE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248EE" w:rsidRPr="00CA7570" w:rsidTr="00D248E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1.41.1.30.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Тоджинский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Сыстыг-Хем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Центральная, </w:t>
            </w:r>
          </w:p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д. 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8 451,47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1.41.1.31.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Тоджинский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Ырбан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Лесхозная, </w:t>
            </w:r>
          </w:p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1.41.1.32.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D248EE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Баян-Тала, </w:t>
            </w:r>
          </w:p>
          <w:p w:rsidR="00D248EE" w:rsidRPr="00D248EE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Ленина, д.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3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2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1.41.1.33.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Бажын-Алаак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Карла Маркса, д.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63306B">
        <w:trPr>
          <w:trHeight w:val="2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63306B">
        <w:trPr>
          <w:trHeight w:val="4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248EE" w:rsidRDefault="00D248EE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D248EE" w:rsidRPr="00CA7570" w:rsidTr="00D248EE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EE" w:rsidRPr="009269D9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248EE" w:rsidRPr="00CA7570" w:rsidTr="00D248EE">
        <w:trPr>
          <w:trHeight w:val="2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1.41.1.34.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D248EE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Теве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-Хая, </w:t>
            </w:r>
          </w:p>
          <w:p w:rsidR="00D248EE" w:rsidRPr="00D248EE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Комсомольская,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8EE" w:rsidRPr="005B3A93" w:rsidRDefault="00D248EE" w:rsidP="00D24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248EE" w:rsidRPr="00CA7570" w:rsidTr="00D248EE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248EE" w:rsidRPr="00CA7570" w:rsidTr="00D248EE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EE" w:rsidRPr="00D248EE" w:rsidRDefault="00D248EE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48EE" w:rsidRPr="00D248EE" w:rsidRDefault="00D248E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D248EE">
        <w:trPr>
          <w:trHeight w:val="3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1.41.1.35.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Овюрский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Чаа-Суур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Ленина,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D248E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8 451,47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D248EE">
        <w:trPr>
          <w:trHeight w:val="2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D248EE">
        <w:trPr>
          <w:trHeight w:val="30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D248E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1.41.1.36. Врачебная амбулатория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Элегест,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Ленина,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28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1.41.1.37.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Ийи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-Тал, ул. Механизаторская, д. 4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63306B">
        <w:trPr>
          <w:trHeight w:val="4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498D" w:rsidRDefault="008F498D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F498D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498D" w:rsidRPr="00CA7570" w:rsidTr="00540234">
        <w:trPr>
          <w:trHeight w:val="31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1.41.1.38. Врачебная амбулатория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Арыг-Узуу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Мира,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5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1.41.1.39.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Кундустуг,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Центральная, д.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8F498D">
        <w:trPr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1.41.1.40.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Авыйган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Юбилейная,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1.41.1.41.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Кок-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Хаак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Зеленная,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д. 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63306B">
        <w:trPr>
          <w:trHeight w:val="3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3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2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498D" w:rsidRDefault="008F498D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F498D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1.41.1.42.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Бояровка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Совхозная,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1.41.1.43.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Тандинский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Кочетовов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Титова,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8F498D">
        <w:trPr>
          <w:trHeight w:val="4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1.41.1.44.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Тес-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Белдир-Арыг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Соян-Бадыргы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1.41.1.45.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Тоджинский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Чазылары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Анчы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3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498D" w:rsidRDefault="008F498D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F498D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1.41.1.46. Врачебная амбулатория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Эрзинский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Морен,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Тайбын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5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12 053,55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1.41.1.47.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Эрзинский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с. Бай-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Даг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Ленина,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1.41.1.48.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Монгун-Тайгин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Тоолайлыг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Школьная,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4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1.41.1.49.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Барун-Хемчикский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Хонделен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Чургуй-оола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4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63306B">
        <w:trPr>
          <w:trHeight w:val="2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498D" w:rsidRDefault="008F498D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F498D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1.41.1.50.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Барун-Хемчикский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Бижиктиг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-Хая, ул. Новая,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3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8F4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1.41.1.51.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Барун-Хемчикский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Аксы-Барлык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Найырал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8F4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1.41.1.52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Барун-Хемчкиский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Эрги-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Барлык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Эрик,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4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2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1.41.1.53.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Шеми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Ленина, д. 36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498D" w:rsidRDefault="008F498D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F498D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8F4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1.41.1.54.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Хондергей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нина, д. 44 «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4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8F4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1.41.1.55.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8F498D" w:rsidRDefault="008F498D" w:rsidP="008F4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Чыргакы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Pr="00D248EE" w:rsidRDefault="008F498D" w:rsidP="008F4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Ийистерлиг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д. 40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8F498D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8F4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1.41.1.56.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8F498D" w:rsidRPr="00D248EE" w:rsidRDefault="008F498D" w:rsidP="008F4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Хайыракан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Сат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Чудуймаа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8F498D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1.41.1.57.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8F498D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Хорум-Даг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Ховалыг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Оюу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 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98D" w:rsidRPr="005B3A93" w:rsidRDefault="008F498D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F498D" w:rsidRPr="00CA7570" w:rsidTr="005402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98D" w:rsidRPr="00CA7570" w:rsidTr="00540234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D248EE" w:rsidRDefault="008F498D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D248EE" w:rsidRDefault="008F498D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498D" w:rsidRDefault="008F498D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F498D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D" w:rsidRPr="009269D9" w:rsidRDefault="008F498D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1.41.1.58. Врачебная амбулатория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Чыраа-Бажы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Ленина, д.50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1.41.1.59.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Ийме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Олзей-оола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1.41.1.60. Врачебная амбулатория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Овюрский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Саглы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Чанчы-Хоо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 16 Литер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2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1.41.1.61.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Пий-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Шивилиг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Рабочая, д. 3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4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8 451,47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40234" w:rsidRDefault="00540234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540234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1.41.1.62. Врачебная амбулатория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Торгалыг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Советская, д.92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3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1.41.1.63.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Ак-Тал,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Малчын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540234" w:rsidRPr="00D248EE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д. 11 кв.1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1.41.1.64. Врачебная амбулатория,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Улуг-Хемский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Хайыракан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Адыг-Тулуш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63306B">
        <w:trPr>
          <w:trHeight w:val="3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1.41.1.65. Офис врача общей практики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Тоджинский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Ий, ул. Комсомольская, д.10 пом. с 1 по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63306B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40234" w:rsidRDefault="00540234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540234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1.41.1.66.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Кызылский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Баян-Кол, </w:t>
            </w:r>
          </w:p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Центральная,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2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1.41.1.67.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Кызылский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Шамбалыг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1.41.1.68.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Кызылский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Терлиг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-Хая, ул. Рабочая,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4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63306B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63306B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1.41.1.69.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Бурен-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Хем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ул. Малышева,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63306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40234" w:rsidRDefault="005402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540234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40234" w:rsidRPr="00CA7570" w:rsidTr="00540234">
        <w:trPr>
          <w:trHeight w:val="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1.41.1.70.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Каа-Хемский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Бурен-Бай-Хаак, ул. Центральная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1.41.1.71. Офис врача общей практики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Тоджинский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Адыр-Кежиг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Арат, д.4, пом. с 1 по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1.41.1.72. </w:t>
            </w:r>
            <w:proofErr w:type="spellStart"/>
            <w:proofErr w:type="gram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шерско</w:t>
            </w:r>
            <w:proofErr w:type="spellEnd"/>
            <w:proofErr w:type="gram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Пий-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Хемский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арбан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Билелиг</w:t>
            </w:r>
            <w:proofErr w:type="spellEnd"/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ул. Центральная, д. 6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B3A93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B3A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680 000,0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2020-2025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твержден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ие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стратегия развития санитарной авиации в Республике Тыва на 2019-2024 годы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540234" w:rsidRPr="00D248EE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оздан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ие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един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диспетчеризации скорой меди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помощи, строительство одной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вертолет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ной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(посадочн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) площадк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, увеличен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ие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вылет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санитарной авиации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673 200,0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148 500,0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148 500,00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188 100,0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48E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D248EE" w:rsidRDefault="00540234" w:rsidP="00D24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D248EE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540234" w:rsidRPr="00CA7570" w:rsidTr="00540234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9269D9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170 039,2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170 039,2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168 338,80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1 700,39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1.42. Региональный проект 6 «Борьба с сердечно-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сосудис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тыми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заболеваниями»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222 636,8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36 346,4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57 805,7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39 568,1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37 038,5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220 068,3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34 529,10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57 636,5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39 374,1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36 844,50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1 817,30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147 515,5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36 346,40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40 880,8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32 479,3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17 639,70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риведение оснащенности РСЦ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«Республиканская больница 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1» и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="0080431E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80431E">
              <w:rPr>
                <w:rFonts w:ascii="Times New Roman" w:hAnsi="Times New Roman"/>
                <w:sz w:val="18"/>
                <w:szCs w:val="18"/>
                <w:lang w:eastAsia="ru-RU"/>
              </w:rPr>
              <w:t>Барун-Хем-ч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0431E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ММЦ» до 100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процентов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в соответствие с порядками оказания медицинской помощи, а также своевременная замена оборудования выработавш</w:t>
            </w:r>
            <w:r w:rsidR="0080431E">
              <w:rPr>
                <w:rFonts w:ascii="Times New Roman" w:hAnsi="Times New Roman"/>
                <w:sz w:val="18"/>
                <w:szCs w:val="18"/>
                <w:lang w:eastAsia="ru-RU"/>
              </w:rPr>
              <w:t>его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свой ресурс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540234" w:rsidRPr="00540234" w:rsidRDefault="00540234" w:rsidP="00540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нижение смертности от БСК до 294 на 100 000 населения</w:t>
            </w: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145 698,2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34 529,10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40 880,8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32 479,3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17 639,70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1 817,30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234" w:rsidRPr="00CA7570" w:rsidTr="00540234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34" w:rsidRPr="00540234" w:rsidRDefault="00540234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34" w:rsidRPr="00540234" w:rsidRDefault="00540234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0431E" w:rsidRDefault="0080431E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0431E" w:rsidRPr="00CA7570" w:rsidTr="0080431E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0431E" w:rsidRPr="00CA7570" w:rsidTr="0080431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75 121,3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16 924,95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19 398,8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19 398,8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19 398,8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2020-2025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беспечение в амбулаторных условиях лекарственными препаратами в соответствии с перечнем, утверждаемым Министерством здравоохранения Российской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ангиопластика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коронарных артерий со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стентированием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катетерная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абляция по поводу сердечно-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сосудис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тых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заболеваний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74 370,1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16 755,7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1.43. Региональный проект 3 «Борьба с онкологическими заболеваниями»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348 202,6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77 377,30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144 808,9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50 255,2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60 126,8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15 634,40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344 333,7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73 508,40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144 808,9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50 255,2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60 126,8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15 634,40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3 868,90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1.431.1. Создание и </w:t>
            </w:r>
            <w:proofErr w:type="gram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оснащение 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референс</w:t>
            </w:r>
            <w:proofErr w:type="spellEnd"/>
            <w:proofErr w:type="gram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-цент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ров для проведения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иммуногостохимических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патоморфологических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исследо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348 202,6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77 377,30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144 808,9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50 255,2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60 126,8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15 634,40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акупка медицинского оборудования для нужды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«Республиканский онкологический диспансер»</w:t>
            </w:r>
          </w:p>
        </w:tc>
      </w:tr>
      <w:tr w:rsidR="0080431E" w:rsidRPr="00CA7570" w:rsidTr="0080431E">
        <w:trPr>
          <w:trHeight w:val="2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344 333,7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73 508,40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144 808,9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50 255,2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60 126,8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15 634,40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3 868,90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0431E" w:rsidRDefault="0080431E" w:rsidP="0080431E">
      <w:pPr>
        <w:spacing w:after="0" w:line="240" w:lineRule="auto"/>
      </w:pPr>
    </w:p>
    <w:p w:rsidR="00DB6534" w:rsidRDefault="00DB6534" w:rsidP="0080431E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0431E" w:rsidRPr="00CA7570" w:rsidTr="0080431E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ваний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1.44. Региональный проект 4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180 844,0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58 631,40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59 599,70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62 612,9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2018-2020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174 306,3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55 699,8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56 619,7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61 986,8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6 537,7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180 844,0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58 631,40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59 599,70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62 612,9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2018-2020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риобретение медицинского оборудования для нужд медицинских организаций республики и для проведения организационно-планировочных решений внутренних пространств, обеспечивающих комфортность пребывания детей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174 306,3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55 699,8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56 619,70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61 986,8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6 537,7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0431E" w:rsidRDefault="0080431E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80431E" w:rsidRPr="00CA7570" w:rsidTr="0080431E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0431E" w:rsidRPr="00CA7570" w:rsidTr="0080431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1.45. Региональный проект 8 «Разработка и реализация программы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1.45.1.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менее 95 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 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200FDF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200FDF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1.46. Строительство объекта «Межрайонная больница в г. Чадан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Дзун-Хемчикского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2022-2023 гг.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общей смертности населения на 14,8 процента, с 8,8 до 7,5 на 1000 населения в 2024 году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22 штатные единицы. Налоговые поступления в бюджет субъекта с 2023 по 2024 гг. в сумме 103,2 млн. рублей, в том числе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НДФЛ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3,3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 на имущество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98,6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налог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0,2 млн. </w:t>
            </w:r>
            <w:proofErr w:type="gram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80431E" w:rsidRPr="00CA7570" w:rsidTr="00200FDF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3 040 000,0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3 040 000,0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200FDF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200FDF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63306B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загрязнение окружающей среды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1,2 млн. рублей</w:t>
            </w:r>
          </w:p>
        </w:tc>
      </w:tr>
      <w:tr w:rsidR="0080431E" w:rsidRPr="00CA7570" w:rsidTr="0080431E">
        <w:trPr>
          <w:trHeight w:val="1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1.47. Строительство объекта «Республиканский онкологический диспансер в г. Кызыле»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3 900 000,0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3 900 000,0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2022-2024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показателя смертности от новообразований на 2,6 процента, с 123,2 до 120,0 на 100 тыс. населения в 2024 году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80431E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40,25 штатных единиц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ы;</w:t>
            </w:r>
          </w:p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алоговые поступления в бюджет субъекта запланированы с 2024 г. в сумме 54,9 млн. рублей в год, в том числе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НДФЛ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3,1 млн. руб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лей,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 на имущество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51,5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налог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0,2 млн. рублей, плата за загрязнение окружающей среды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0,04 млн. рублей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3 861 000,0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3 861 000,0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1.48. Строительство объекта «Республиканская детская больница в </w:t>
            </w:r>
          </w:p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Кызыле»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1 900 000,0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1 900 000,0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2022-2024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младенческой смертности на 30,9 процента, с 9,4 до 6,5 на 1000 родившихся живыми в 2024 году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80431E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49,75 штатных единиц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алоговые поступления в бюджет субъекта запланированы с 2025 г. в сумме 33,6 млн. рублей в год, в том числе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НДФЛ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4,1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1 881 000,0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1 881 000,0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9269D9" w:rsidRDefault="0080431E" w:rsidP="008043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0431E" w:rsidRPr="00CA7570" w:rsidTr="0080431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млн. рублей, налог на имущество</w:t>
            </w:r>
            <w:r w:rsidR="00D436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29,3 млн. рублей</w:t>
            </w:r>
            <w:r w:rsidR="00D43621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налог </w:t>
            </w:r>
            <w:r w:rsidR="00D436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0,1 млн. рублей</w:t>
            </w:r>
            <w:r w:rsidR="00D43621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плата за загрязнение окружающей среды</w:t>
            </w:r>
            <w:r w:rsidR="00D436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0,05 млн. рублей</w:t>
            </w:r>
          </w:p>
        </w:tc>
      </w:tr>
      <w:tr w:rsidR="0080431E" w:rsidRPr="00CA7570" w:rsidTr="0080431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1.49. Строительство объекта «Республиканская туберкулезная больница в </w:t>
            </w:r>
          </w:p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Кызыле»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5 676 700,0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5 676 700,0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2023-2024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нижение смертности от туберкулеза на 18,4 процента, с 42,9 до 35,1 на 100 тыс. населения в 2024 году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D43621" w:rsidRDefault="00D43621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46 штатных единиц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80431E" w:rsidRPr="00540234" w:rsidRDefault="00D43621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алоговые поступления в бюджет субъекта запланированы в сумме 70,6 млн. рублей в год, в том числе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НДФЛ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4,1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65,4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налог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0,5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плата за загрязнение окружающей среды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80431E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0,6 млн. рублей</w:t>
            </w: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5 392 860,0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5 392 860,0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283 840,0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283 840,0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431E" w:rsidRPr="00CA7570" w:rsidTr="0080431E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1E" w:rsidRPr="00540234" w:rsidRDefault="0080431E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431E" w:rsidRPr="00540234" w:rsidRDefault="0080431E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D4362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1.50. Строительство объекта «Республиканский центр скорой медицинской помощи и медицины катастроф в г. Кызыле»</w:t>
            </w:r>
          </w:p>
          <w:p w:rsidR="00D43621" w:rsidRPr="00540234" w:rsidRDefault="00D43621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784 000,0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784 000,0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2023-2024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Default="00D43621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доли выездов бригадами скорой медицинской помощи со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временем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доезда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менее 20 минут с 76,6 до 85 процентов в 2024 году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D43621" w:rsidRPr="00540234" w:rsidRDefault="00D43621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алоговые поступления в бюджет субъекта запланированы с 2025 г. в сумме 12,2 млн. </w:t>
            </w:r>
          </w:p>
        </w:tc>
      </w:tr>
      <w:tr w:rsidR="00D43621" w:rsidRPr="00CA7570" w:rsidTr="00D43621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744 800,0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744 800,0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200FDF">
        <w:trPr>
          <w:trHeight w:val="5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39 200,0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39 200,0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200FDF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D43621" w:rsidRPr="00CA7570" w:rsidTr="00D43621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9269D9" w:rsidRDefault="00D43621" w:rsidP="00D43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43621" w:rsidRPr="00CA7570" w:rsidTr="0080431E">
        <w:trPr>
          <w:trHeight w:val="600"/>
        </w:trPr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D43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рублей в год, в том числе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 на имущество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12,07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налог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0,1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плата за загрязнение окружающей среды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0,02 млн. рублей</w:t>
            </w:r>
          </w:p>
        </w:tc>
      </w:tr>
      <w:tr w:rsidR="00D43621" w:rsidRPr="00CA7570" w:rsidTr="007854C5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1.51. Строительство объекта «Республиканский родильный дом»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2023-2024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младенческой смертности на 30,9 процента, с 9,4 до 6,5 на 1000 родившихся живыми в 2024 году</w:t>
            </w:r>
            <w:r w:rsidR="007854C5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7854C5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16,25 штатных единиц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ы;</w:t>
            </w:r>
          </w:p>
          <w:p w:rsidR="00D43621" w:rsidRPr="00540234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алоговые поступления в бюджет субъекта в сумме 10,</w:t>
            </w:r>
            <w:proofErr w:type="gramStart"/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 млн.</w:t>
            </w:r>
            <w:proofErr w:type="gramEnd"/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в год, в том числе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НДФЛ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1,4 млн.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рублей, налог на имущество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38,5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налог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0,2 млн. рублей</w:t>
            </w:r>
          </w:p>
        </w:tc>
      </w:tr>
      <w:tr w:rsidR="00D43621" w:rsidRPr="00CA7570" w:rsidTr="00D43621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2 375 000,0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2 375 000,0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D43621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D43621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7854C5">
        <w:trPr>
          <w:trHeight w:val="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  <w:r w:rsidR="007854C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. Создание санаторно-курортного оздоровительного комплекса «Чедер»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внебюджетных инвестиций на 690 млн. рублей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7854C5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оздание не менее 100 рабочих мест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D43621" w:rsidRPr="00540234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здоровление населения около 8315 человека в год</w:t>
            </w:r>
          </w:p>
        </w:tc>
      </w:tr>
      <w:tr w:rsidR="00D43621" w:rsidRPr="00CA7570" w:rsidTr="00D43621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7854C5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7854C5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43621" w:rsidRDefault="00D43621"/>
    <w:p w:rsidR="00DB6534" w:rsidRDefault="00DB6534"/>
    <w:p w:rsidR="007854C5" w:rsidRDefault="007854C5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7854C5" w:rsidRPr="00CA7570" w:rsidTr="00B041EA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5" w:rsidRPr="009269D9" w:rsidRDefault="007854C5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43621" w:rsidRPr="00CA7570" w:rsidTr="00D4362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1.53. Строительство многопрофильной стоматологической поликлиники в </w:t>
            </w:r>
          </w:p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г. Кызыл</w:t>
            </w:r>
            <w:r w:rsidR="007854C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298 413,4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298 413,4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том числе и неотложной стоматологической помощи взрослому и детскому населению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D43621" w:rsidRPr="00540234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ропускная способность многопрофильной стоматологической поликлиники пациентов в смену 391 человек, в год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164220 человек </w:t>
            </w:r>
          </w:p>
        </w:tc>
      </w:tr>
      <w:tr w:rsidR="00D43621" w:rsidRPr="00CA7570" w:rsidTr="00D43621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D43621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146 200,0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146 200,0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D43621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152 213,4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54C5" w:rsidRPr="00CA7570" w:rsidTr="00E730BB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1.54. Приобретение аппаратов для искусственной вентиляции легких за счет средств резервного фонда Пра</w:t>
            </w:r>
            <w:r w:rsidR="00E574C1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риобретение 2 ед. аппарата искусственной вентиляции легких для медицинских организаций</w:t>
            </w:r>
          </w:p>
        </w:tc>
      </w:tr>
      <w:tr w:rsidR="007854C5" w:rsidRPr="00CA7570" w:rsidTr="00B041EA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54C5" w:rsidRPr="00CA7570" w:rsidTr="00B041EA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540234" w:rsidRDefault="007854C5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540234" w:rsidRDefault="007854C5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54C5" w:rsidRPr="00CA7570" w:rsidTr="007854C5">
        <w:trPr>
          <w:trHeight w:val="3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54C5" w:rsidRPr="00CA7570" w:rsidTr="00E730BB">
        <w:trPr>
          <w:trHeight w:val="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оксигенации</w:t>
            </w:r>
            <w:proofErr w:type="spellEnd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счет средств резервного фонда Правительства Р</w:t>
            </w:r>
            <w:r w:rsidR="00E730BB">
              <w:rPr>
                <w:rFonts w:ascii="Times New Roman" w:hAnsi="Times New Roman"/>
                <w:sz w:val="18"/>
                <w:szCs w:val="18"/>
                <w:lang w:eastAsia="ru-RU"/>
              </w:rPr>
              <w:t>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7 058,8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7 058,8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риобретение 1 ед. аппарата экстракорпоральной мембранной </w:t>
            </w:r>
            <w:proofErr w:type="spellStart"/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оксигенации</w:t>
            </w:r>
            <w:proofErr w:type="spellEnd"/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медицинских организаций</w:t>
            </w:r>
          </w:p>
        </w:tc>
      </w:tr>
      <w:tr w:rsidR="007854C5" w:rsidRPr="00CA7570" w:rsidTr="00B041EA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7 058,8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7 058,8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54C5" w:rsidRPr="00CA7570" w:rsidTr="00E730BB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54C5" w:rsidRPr="00CA7570" w:rsidTr="00E730BB">
        <w:trPr>
          <w:trHeight w:val="3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730BB" w:rsidRDefault="00E730BB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E730BB" w:rsidRPr="00CA7570" w:rsidTr="00B041EA">
        <w:trPr>
          <w:trHeight w:val="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BB" w:rsidRPr="009269D9" w:rsidRDefault="00E730BB" w:rsidP="00E7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7854C5" w:rsidRPr="00CA7570" w:rsidTr="00B041EA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1.56.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="00E730B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вирусная</w:t>
            </w:r>
            <w:proofErr w:type="spellEnd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инфекция, и лицам из группа риска заражения новой </w:t>
            </w:r>
            <w:proofErr w:type="spellStart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="00E730B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инфекцией, за счет средств резервного фонда Правительства </w:t>
            </w:r>
            <w:r w:rsidRPr="00B041EA">
              <w:rPr>
                <w:rFonts w:ascii="Times New Roman" w:hAnsi="Times New Roman"/>
                <w:spacing w:val="-20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854 726,3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854 726,3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B041EA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="00E730B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вирусная</w:t>
            </w:r>
            <w:proofErr w:type="spellEnd"/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инфекция, и лицам из групп</w:t>
            </w:r>
            <w:r w:rsidR="00E730BB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риска заражения новой </w:t>
            </w:r>
            <w:proofErr w:type="spellStart"/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="00E730B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="007854C5"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</w:t>
            </w:r>
          </w:p>
        </w:tc>
      </w:tr>
      <w:tr w:rsidR="007854C5" w:rsidRPr="00CA7570" w:rsidTr="00B041EA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854 726,3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854 726,3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54C5" w:rsidRPr="00CA7570" w:rsidTr="00B041EA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854C5" w:rsidRPr="00CA7570" w:rsidTr="00B041EA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C5" w:rsidRPr="007854C5" w:rsidRDefault="007854C5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4C5" w:rsidRPr="007854C5" w:rsidRDefault="007854C5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30BB" w:rsidRPr="00CA7570" w:rsidTr="00B041EA">
        <w:trPr>
          <w:trHeight w:val="212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1.57.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перепрофилируемого</w:t>
            </w:r>
            <w:proofErr w:type="spellEnd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коечного фонда медицинских организаций для оказания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медицинской помощи больным новой</w:t>
            </w:r>
          </w:p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="00B041E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041EA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инфекцией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131 200,0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131 200,0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перепрофилируемого</w:t>
            </w:r>
            <w:proofErr w:type="spellEnd"/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коечного фонда медицинских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730BB" w:rsidRPr="007854C5" w:rsidRDefault="00E730BB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организаций для оказания медицинской помощи больным новой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</w:t>
            </w:r>
          </w:p>
        </w:tc>
      </w:tr>
      <w:tr w:rsidR="00E730BB" w:rsidRPr="00CA7570" w:rsidTr="00B041EA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0BB" w:rsidRPr="007854C5" w:rsidRDefault="00E730B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131 200,0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131 200,0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0BB" w:rsidRPr="007854C5" w:rsidRDefault="00E730B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30BB" w:rsidRPr="00CA7570" w:rsidTr="00B041EA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0BB" w:rsidRPr="007854C5" w:rsidRDefault="00E730B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E730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C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7854C5" w:rsidRDefault="00E730BB" w:rsidP="007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0BB" w:rsidRPr="007854C5" w:rsidRDefault="00E730BB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0BB" w:rsidRPr="007854C5" w:rsidRDefault="00E730B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30BB" w:rsidRPr="00CA7570" w:rsidTr="00B041EA">
        <w:trPr>
          <w:trHeight w:val="16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BB" w:rsidRPr="00540234" w:rsidRDefault="00E730B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41EA" w:rsidRPr="00CA7570" w:rsidTr="00B041EA">
        <w:trPr>
          <w:trHeight w:val="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43621" w:rsidRPr="00CA7570" w:rsidTr="00B041EA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1.58.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10 536,2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2 847,5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B041E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ормирование системы мотивации граждан к здоровому образу жизни</w:t>
            </w:r>
          </w:p>
        </w:tc>
      </w:tr>
      <w:tr w:rsidR="00D43621" w:rsidRPr="00CA7570" w:rsidTr="00B041E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10 430,9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B041E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63306B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63306B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1.59.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 w:rsidR="00B041E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выполнение 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особо важных работ, особые условия труда и дополнительную нагрузку, в том числе на ком</w:t>
            </w:r>
            <w:r w:rsidR="00B041EA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пенсацию ранее произведенных на указанные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178 892,2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178 892,2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B041E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выполнение 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</w:tr>
      <w:tr w:rsidR="00D43621" w:rsidRPr="00CA7570" w:rsidTr="0063306B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178 892,2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178 892,2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63306B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63306B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041EA" w:rsidRDefault="00B041EA"/>
    <w:p w:rsidR="00B041EA" w:rsidRDefault="00B041EA"/>
    <w:p w:rsidR="00B041EA" w:rsidRDefault="00B041E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B041EA" w:rsidRPr="00CA7570" w:rsidTr="00B041EA">
        <w:trPr>
          <w:trHeight w:val="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43621" w:rsidRPr="00CA7570" w:rsidTr="00B041EA">
        <w:trPr>
          <w:trHeight w:val="23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1.60.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1 076 290,9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416 444,2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659 846,7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B041EA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D43621" w:rsidRPr="00CA7570" w:rsidTr="00B041E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1 076 290,9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416 444,2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659 846,7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B041E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B041E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B041EA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1.61.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корон</w:t>
            </w:r>
            <w:r w:rsidR="00B041E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вирусной</w:t>
            </w:r>
            <w:proofErr w:type="spellEnd"/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282 597,5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187 346,0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95 251,5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B041EA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</w:tr>
      <w:tr w:rsidR="00D43621" w:rsidRPr="00CA7570" w:rsidTr="00B041EA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282 597,5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187 346,0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95 251,5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B041EA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B041EA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041EA" w:rsidRDefault="00B041E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B041EA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EA" w:rsidRPr="009269D9" w:rsidRDefault="00B041EA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43621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6B4ED6" w:rsidRDefault="00D43621" w:rsidP="00B041EA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10"/>
                <w:sz w:val="18"/>
                <w:szCs w:val="18"/>
                <w:lang w:eastAsia="ru-RU"/>
              </w:rPr>
              <w:t xml:space="preserve">1.62.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6B4ED6">
              <w:rPr>
                <w:rFonts w:ascii="Times New Roman" w:hAnsi="Times New Roman"/>
                <w:spacing w:val="-10"/>
                <w:sz w:val="18"/>
                <w:szCs w:val="18"/>
                <w:lang w:eastAsia="ru-RU"/>
              </w:rPr>
              <w:t>коронавирус</w:t>
            </w:r>
            <w:r w:rsidR="00B041EA" w:rsidRPr="006B4ED6">
              <w:rPr>
                <w:rFonts w:ascii="Times New Roman" w:hAnsi="Times New Roman"/>
                <w:spacing w:val="-10"/>
                <w:sz w:val="18"/>
                <w:szCs w:val="18"/>
                <w:lang w:eastAsia="ru-RU"/>
              </w:rPr>
              <w:t>н</w:t>
            </w:r>
            <w:r w:rsidRPr="006B4ED6">
              <w:rPr>
                <w:rFonts w:ascii="Times New Roman" w:hAnsi="Times New Roman"/>
                <w:spacing w:val="-10"/>
                <w:sz w:val="18"/>
                <w:szCs w:val="18"/>
                <w:lang w:eastAsia="ru-RU"/>
              </w:rPr>
              <w:t>ой</w:t>
            </w:r>
            <w:proofErr w:type="spellEnd"/>
            <w:r w:rsidRPr="006B4ED6">
              <w:rPr>
                <w:rFonts w:ascii="Times New Roman" w:hAnsi="Times New Roman"/>
                <w:spacing w:val="-10"/>
                <w:sz w:val="18"/>
                <w:szCs w:val="1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6B4ED6">
              <w:rPr>
                <w:rFonts w:ascii="Times New Roman" w:hAnsi="Times New Roman"/>
                <w:spacing w:val="-1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B4ED6">
              <w:rPr>
                <w:rFonts w:ascii="Times New Roman" w:hAnsi="Times New Roman"/>
                <w:spacing w:val="-10"/>
                <w:sz w:val="18"/>
                <w:szCs w:val="18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117 015,3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117 015,3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B041EA" w:rsidP="00B041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proofErr w:type="spellEnd"/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proofErr w:type="spellEnd"/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</w:tr>
      <w:tr w:rsidR="00D43621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117 015,3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117 015,3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3621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6E6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1.63.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гражданам, у которых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984 877,2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984 877,2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B041EA" w:rsidP="006E6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43621"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гражданам, у которых выявлена новая </w:t>
            </w:r>
            <w:proofErr w:type="spellStart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</w:t>
            </w:r>
            <w:proofErr w:type="spellEnd"/>
            <w:r w:rsid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43621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8043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984 877,2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984 877,2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21" w:rsidRPr="00540234" w:rsidRDefault="00D43621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621" w:rsidRPr="00540234" w:rsidRDefault="00D43621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540234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6E6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023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540234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540234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540234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540234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540234" w:rsidRDefault="006E6C6F" w:rsidP="00540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540234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540234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540234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B4ED6" w:rsidRDefault="006B4ED6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6E6C6F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B04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C178B7">
        <w:trPr>
          <w:trHeight w:val="1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выявлена новая 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коронавирусная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инфекция,за</w:t>
            </w:r>
            <w:proofErr w:type="spellEnd"/>
            <w:proofErr w:type="gram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 средств резервного фонда Правительства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ная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</w:tr>
      <w:tr w:rsidR="006E6C6F" w:rsidRPr="00CA7570" w:rsidTr="00C178B7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1.64.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21 940,8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19 123,9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2 816,9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беспечение мероприятий по приобретению лекарственных препаратов для лечения пациентов с новой 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21 940,8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19 123,9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1.65.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11 174,0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11 174,0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9269D9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Правительства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15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1.66. 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приобретение медицинских изделий для оснащения медицинских организаций за счет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 резервного фонда Правительства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512 885,4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160 500,0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352 385,4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беспечение оборудованием по оказанию медицинской помощи гражданам в случае подозрения на новую 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коронавирусную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инфекцию или выявления у них новой 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512 885,4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160 500,0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352 385,4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1.67.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ские</w:t>
            </w:r>
            <w:proofErr w:type="spellEnd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фельдшерские пункты), а также зданий (отдельных зданий, комплексов зданий) центральных районов и районных больниц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14 645,3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14 645,3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еконструкция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виде пристройки лифтового оборудования к Консультативно-</w:t>
            </w:r>
            <w:proofErr w:type="spellStart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диагностичес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кой поликлинике ГБУЗ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Республики Тыва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«Республиканская больница № 1»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14 315,8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14 315,8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78B7" w:rsidRDefault="00C178B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C178B7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тарная помощь (поликлиники, поликлинические подразделения, амбулатории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247 594,8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82 904,8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82 159,0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82 531,0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2021-2025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существление капитального ремонта зданий медицинских организаций, оказывающих первичную медико-санитарную помощь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18 объектов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242 023,9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81 039,5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80 310,4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80 674,0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. Оснащение автомобильным транспортом медицинских организаций, оказывающих первичную медико-санитар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ную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помощь, центральных районных и районных больниц, расположенных в сельской местности, поселках городского типа и малых городах (с численно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56 112,0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17 264,4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снащение автомобильным транспортом для нужд центральных районных больниц и межрайонных медицинских центров республики до 110 единиц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54 849,6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18 986,8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18 986,8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16 876,0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C178B7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C178B7" w:rsidRPr="00CA7570" w:rsidTr="00C178B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стью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населения до 50 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. Приведение материально-технической базы медицинских организаций, оказывающих первичную медико-сани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тарную помощь взрослым и детям, их  обособленных структурных подразделений, центральных районных и районных больниц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442 038,5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114 236,7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159 187,8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168 614,0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ооснащение и переоснащение до 235 единиц медицинского оборудования 21 медицинск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 (14 ЦКБ, 3 ММЦ, г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ородская поликлиника, РКДП </w:t>
            </w:r>
            <w:proofErr w:type="spellStart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Ресбольницы</w:t>
            </w:r>
            <w:proofErr w:type="spellEnd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1, </w:t>
            </w:r>
            <w:proofErr w:type="spellStart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Ресбольница</w:t>
            </w:r>
            <w:proofErr w:type="spellEnd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2 и Республиканская детская больница)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432 066,7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111 657,7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155 597,5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164 811,5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9 971,7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78B7" w:rsidRDefault="00C178B7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C178B7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C178B7">
        <w:trPr>
          <w:trHeight w:val="7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915 471,2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99 111,2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108 920,8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115 610,7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122 788,8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130 794,2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137 311,5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6C6F" w:rsidRPr="00CA7570" w:rsidTr="00C178B7">
        <w:trPr>
          <w:trHeight w:val="5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19 904,5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22 937,0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24 083,8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21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749 791,9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75 703,2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104 844,6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85 444,7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92 111,1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103 020,1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107 857,2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113 227,7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749 791,9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67 583,3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75 703,2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104 844,6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85 444,7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92 111,1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103 020,1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107 857,2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113 227,7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казание реабилитационной медицинской помощи больным 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749 791,9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67 583,3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75 703,2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104 844,6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85 444,7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92 111,1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103 020,1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107 857,2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113 227,7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2.2. Оздоровление детей, находящихся на диспансерном наблюдении медицинских организациях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условиях санаторно-курортных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149 948,1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21 135,9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21 136,0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20 886,0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19 904,5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19 768,7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22 937,0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24 083,8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аправление детей в санаторно-курорт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организации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149 948,1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21 136,0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19 904,5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22 937,0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24 083,8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 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3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78B7" w:rsidRDefault="00C178B7"/>
    <w:p w:rsidR="00DB6534" w:rsidRDefault="00DB6534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C178B7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2.4. Проектирование детского противотуберкулезного лечебно-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оздоро</w:t>
            </w:r>
            <w:proofErr w:type="spellEnd"/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вительного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комплекса «Сосновый бор» в с. Балгазын </w:t>
            </w: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Тандинского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13 260,0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8B7" w:rsidRDefault="00C178B7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детской заболеваемости до 20,7 на 100 тыс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детского населения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подростковой заболеваемости до 134,8 на 100 тыс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подросткового населения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C178B7" w:rsidRDefault="00C178B7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нижение дальнейшего инфицирования детей и подростков микобактериями туберкулеза в будущем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E6C6F" w:rsidRPr="006E6C6F" w:rsidRDefault="00C178B7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лучшение эффективности работы туберкулезных санаторных коек до 233 дней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13 127,4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9 187,20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17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 Подпрограмма 3 «Развитие кадровых ресурсов в здравоохранении»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594 062,0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58 713,5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69 583,5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90 673,0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92 139,3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87 294,0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86 861,3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53 071,9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55 725,5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6C6F" w:rsidRPr="00CA7570" w:rsidTr="00C178B7">
        <w:trPr>
          <w:trHeight w:val="5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117 418,3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476 643,7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51 275,2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60 583,5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68 379,3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53 071,9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55 725,5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28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373 395,4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40 970,8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42 594,0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48 468,0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53 962,0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51 427,1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41 413,8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43 484,4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Медицинского колледжа (коммунальные услуги, материальные запасы, заработ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ная плата, налоги и др. статьи)</w:t>
            </w: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373 395,4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40 970,8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42 594,0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48 468,0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53 962,0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51 427,1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41 413,8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43 484,4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2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78B7" w:rsidRDefault="00C178B7"/>
    <w:p w:rsidR="00C178B7" w:rsidRDefault="00C178B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C178B7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C178B7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28 200,4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3 806,5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3 695,0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выплаты стипендий студентам Медицинского колледжа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28 200,4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3 806,5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3 695,0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одготовка кадров средних медицинских работников на базе Республиканского медицинского колледжа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1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12 186,3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1 419,8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1 627,8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1 709,2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8B7" w:rsidRDefault="006E6C6F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периодического прохождени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курсов усовершенствования медицинских работников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C178B7" w:rsidRDefault="00C178B7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одготовка квалифицированных врачей-специалистов через целевую клиническую ординатуру и аспирантуру с учетом потребности медицинских организаций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E6C6F" w:rsidRPr="006E6C6F" w:rsidRDefault="00C178B7" w:rsidP="00C1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овышение квалификации специалистов</w:t>
            </w: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12 186,3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1 627,8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1 709,2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63306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78B7" w:rsidRDefault="00C178B7"/>
    <w:p w:rsidR="00C178B7" w:rsidRDefault="00C178B7"/>
    <w:p w:rsidR="00C178B7" w:rsidRDefault="00C178B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C178B7" w:rsidRPr="00CA7570" w:rsidTr="00C178B7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9269D9" w:rsidRDefault="00C178B7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B4ED6" w:rsidRDefault="006E6C6F" w:rsidP="00314F06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 xml:space="preserve">3.5. Единовременные компенсационные выплаты медицинским работникам в возрасте до 50 лет, </w:t>
            </w:r>
            <w:proofErr w:type="gramStart"/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>имею</w:t>
            </w:r>
            <w:r w:rsidR="003D029C"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>-</w:t>
            </w:r>
            <w:proofErr w:type="spellStart"/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>щим</w:t>
            </w:r>
            <w:proofErr w:type="spellEnd"/>
            <w:proofErr w:type="gramEnd"/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 xml:space="preserve">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143 348,2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6 836,9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омпенсационные выплаты врачам, переехавшим на работу в сельский населенный пункт </w:t>
            </w:r>
          </w:p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117 418,3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25 929,9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6 836,9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15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78B7" w:rsidRPr="00CA7570" w:rsidTr="003D029C">
        <w:trPr>
          <w:trHeight w:val="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3.6. Региональный проект 2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30 750,3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5 628,00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D0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еализация мероприятий позволит устранить дефицит врачей и среднего медицинского персонала к концу 2024 года за счет увеличения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 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численности до 1754 и 5028 специалистов соответственно </w:t>
            </w:r>
          </w:p>
        </w:tc>
      </w:tr>
      <w:tr w:rsidR="00C178B7" w:rsidRPr="00CA7570" w:rsidTr="003D029C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78B7" w:rsidRPr="00CA7570" w:rsidTr="00C178B7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30 750,3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5 628,00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78B7" w:rsidRPr="00CA7570" w:rsidTr="00C178B7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B7" w:rsidRPr="006E6C6F" w:rsidRDefault="00C178B7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B7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3D029C">
        <w:trPr>
          <w:trHeight w:val="12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3.6.1.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среднего профессионального образования в сфере здравоохранения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30 750,3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5 628,00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C178B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C178B7" w:rsidP="003D0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ункционир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ование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отраслево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компетенций и организаци</w:t>
            </w:r>
            <w:r w:rsidR="003D029C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подготовки квалифицированных кадров для системы здравоохранения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30 750,3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5 628,00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5 679,00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24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B4ED6" w:rsidRDefault="006B4ED6"/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3D029C" w:rsidRPr="00CA7570" w:rsidTr="003D029C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3D029C">
        <w:trPr>
          <w:trHeight w:val="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4. </w:t>
            </w:r>
            <w:r w:rsidR="006E6C6F"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4 «Медико-санитар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="006E6C6F"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="006E6C6F"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обеспечение отдельных категорий граждан»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6C6F" w:rsidRPr="00CA7570" w:rsidTr="00C178B7">
        <w:trPr>
          <w:trHeight w:val="57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30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3D029C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4.1.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Медицинское обеспечение спортивных сборных команд Республики Тыва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едицинское обеспечение спортивных сборных команд Республики Тыва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1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3D029C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5. </w:t>
            </w:r>
            <w:r w:rsidR="006E6C6F"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5 «Информационные технологии в здравоохранении»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480 220,4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17 454,7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88 143,2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285 589,9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71 878,0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10 109,1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7 045,5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6C6F" w:rsidRPr="00CA7570" w:rsidTr="00C178B7">
        <w:trPr>
          <w:trHeight w:val="5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467 612,2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83 736,0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71 159,2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5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2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3D029C">
        <w:trPr>
          <w:trHeight w:val="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D0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5.1.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</w:t>
            </w:r>
            <w:proofErr w:type="spellStart"/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оказы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6F" w:rsidRPr="006B4ED6" w:rsidRDefault="003D029C" w:rsidP="003D029C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>и</w:t>
            </w:r>
            <w:r w:rsidR="006E6C6F"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 xml:space="preserve">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</w:t>
            </w:r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>информации-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B4ED6" w:rsidRDefault="006E6C6F" w:rsidP="00314F06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C6F" w:rsidRPr="006B4ED6" w:rsidRDefault="006E6C6F" w:rsidP="00314F06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B4ED6" w:rsidRDefault="006E6C6F" w:rsidP="00314F06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</w:pPr>
          </w:p>
        </w:tc>
      </w:tr>
    </w:tbl>
    <w:p w:rsidR="00DB6534" w:rsidRDefault="00DB6534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993"/>
        <w:gridCol w:w="1134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3D029C" w:rsidRPr="00CA7570" w:rsidTr="003D029C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6B4ED6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</w:pPr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>14</w:t>
            </w:r>
          </w:p>
        </w:tc>
      </w:tr>
      <w:tr w:rsidR="003D029C" w:rsidRPr="00CA7570" w:rsidTr="00C178B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вающих</w:t>
            </w:r>
            <w:proofErr w:type="spellEnd"/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первичную медико-санитарную помощь за счет резервного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6E6C6F" w:rsidRDefault="003D029C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6B4ED6" w:rsidRDefault="003D029C" w:rsidP="00314F06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</w:pPr>
            <w:proofErr w:type="spellStart"/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>онной</w:t>
            </w:r>
            <w:proofErr w:type="spellEnd"/>
            <w:r w:rsidRPr="006B4ED6">
              <w:rPr>
                <w:rFonts w:ascii="Times New Roman" w:hAnsi="Times New Roman"/>
                <w:spacing w:val="-8"/>
                <w:sz w:val="18"/>
                <w:szCs w:val="18"/>
                <w:lang w:eastAsia="ru-RU"/>
              </w:rPr>
              <w:t xml:space="preserve"> системой в сфере здравоохранения</w:t>
            </w:r>
          </w:p>
        </w:tc>
      </w:tr>
      <w:tr w:rsidR="006E6C6F" w:rsidRPr="00CA7570" w:rsidTr="003D029C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5.2.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Информационные технологии в здравоохранении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</w:t>
            </w: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единой государственной информационной системой в сфере здравоохранения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5.3.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462 765,7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88 143,20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285 589,9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71 878,00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D0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концу 2024 года не менее 90 процентов территориально выделенных структурных подразделений медицинских организаций Республики Тыва обеспеч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доступ для граждан к юридически значимым электронным медицинским документам посредством Личного кабинета пациента «Мое здоровье» на Едином портале государственных услуг и функций</w:t>
            </w: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454 612,2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83 736,00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282 734,0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71 159,20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4 407,20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C178B7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D029C" w:rsidRDefault="003D029C"/>
    <w:p w:rsidR="003D029C" w:rsidRDefault="003D029C" w:rsidP="003D029C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1135"/>
        <w:gridCol w:w="992"/>
        <w:gridCol w:w="1134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1843"/>
      </w:tblGrid>
      <w:tr w:rsidR="003D029C" w:rsidRPr="00CA7570" w:rsidTr="003D029C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6C6F" w:rsidRPr="00CA7570" w:rsidTr="003D029C">
        <w:trPr>
          <w:trHeight w:val="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D0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5.3.1. 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государственной информационной системы в сфере здравоохранения, соответствующ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ей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требованиям Минздрава России, подключенн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ЕГИСЗ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462 765,7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88 143,20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285 589,9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71 878,0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3D029C" w:rsidP="003D0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еализована в Республике Тыва государственная информационн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сфере здравоохранения, соответствую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щей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требованиям Минздрава России, подключенн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  <w:r w:rsidR="006E6C6F"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ЕГИСЗ</w:t>
            </w:r>
          </w:p>
        </w:tc>
      </w:tr>
      <w:tr w:rsidR="006E6C6F" w:rsidRPr="00CA7570" w:rsidTr="003D029C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454 612,2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83 736,00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282 734,0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71 159,2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6 975,00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3D029C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8 153,5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4 407,20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2 855,9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6C6F" w:rsidRPr="00CA7570" w:rsidTr="003D029C">
        <w:trPr>
          <w:trHeight w:val="1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6F" w:rsidRPr="006E6C6F" w:rsidRDefault="006E6C6F" w:rsidP="006E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6F" w:rsidRPr="006E6C6F" w:rsidRDefault="006E6C6F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306B" w:rsidRPr="00CA7570" w:rsidTr="00F86769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6. </w:t>
            </w: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6 «Организация обязательного медицинского страхования граждан Республики Тыва»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24509226,8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2820597,9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2 921 366,3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2 950 606,3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3 015 368,6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3 157 647,3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3 287 438,2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3 100 605,6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3255596,7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306B" w:rsidRPr="00CA7570" w:rsidTr="00F86769">
        <w:trPr>
          <w:trHeight w:val="5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6E6C6F" w:rsidRDefault="0063306B" w:rsidP="006E6C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E6C6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06B" w:rsidRPr="006E6C6F" w:rsidRDefault="0063306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306B" w:rsidRPr="00CA7570" w:rsidTr="00F86769">
        <w:trPr>
          <w:trHeight w:val="4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23 138 467,0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2 682 729,2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2 762 081,4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2 760 773,8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2 871 371,1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2 986 623,9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3 106 654,3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2 911 333,3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3 056 900,0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306B" w:rsidRPr="00CA7570" w:rsidTr="00F86769">
        <w:trPr>
          <w:trHeight w:val="31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1 370 759,8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137 868,7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159 284,9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189 832,5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143 997,5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171 023,4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180 783,9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189 272,3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B" w:rsidRPr="003D029C" w:rsidRDefault="0063306B" w:rsidP="003D0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198 696,7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06B" w:rsidRPr="003D029C" w:rsidRDefault="0063306B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029C" w:rsidRPr="00CA7570" w:rsidTr="003D029C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6.1. </w:t>
            </w: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Медицинское страхование неработающего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23138 467,0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2682729,2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2 762 081,4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2 760 773,8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2 871 371,1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2 986 623,9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3 106 654,3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2 911 333,3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3056900,0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 медицинское страхование неработающего населения </w:t>
            </w:r>
          </w:p>
        </w:tc>
      </w:tr>
      <w:tr w:rsidR="003D029C" w:rsidRPr="00CA7570" w:rsidTr="003D029C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029C" w:rsidRPr="00CA7570" w:rsidTr="003D029C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23138 467,0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2682729,2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2 762 081,4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2 760 773,8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2 871 371,1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2 986 623,9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3 106 654,3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2 911 333,3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3056900,0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029C" w:rsidRPr="00CA7570" w:rsidTr="0063306B">
        <w:trPr>
          <w:trHeight w:val="3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029C" w:rsidRPr="00CA7570" w:rsidTr="0063306B">
        <w:trPr>
          <w:trHeight w:val="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6.2. </w:t>
            </w: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1 370 759,8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137 868,7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159 284,9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189 832,5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143 997,5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171 023,4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180 783,9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189 272,3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198 696,7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казани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медицинской помощи частными медицинскими организациями</w:t>
            </w:r>
          </w:p>
        </w:tc>
      </w:tr>
      <w:tr w:rsidR="003D029C" w:rsidRPr="00CA7570" w:rsidTr="0063306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029C" w:rsidRPr="00CA7570" w:rsidTr="0063306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029C" w:rsidRPr="00CA7570" w:rsidTr="0063306B">
        <w:trPr>
          <w:trHeight w:val="37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1 370 759,8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137 868,7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159 284,9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189 832,5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143 997,5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171 023,4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180 783,9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189 272,3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198 696,7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D029C" w:rsidRDefault="003D029C"/>
    <w:p w:rsidR="00DB6534" w:rsidRDefault="00DB6534"/>
    <w:p w:rsidR="003D029C" w:rsidRDefault="003D029C"/>
    <w:tbl>
      <w:tblPr>
        <w:tblW w:w="16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851"/>
        <w:gridCol w:w="992"/>
        <w:gridCol w:w="1134"/>
        <w:gridCol w:w="661"/>
      </w:tblGrid>
      <w:tr w:rsidR="003D029C" w:rsidRPr="00CA7570" w:rsidTr="003D029C">
        <w:trPr>
          <w:gridAfter w:val="1"/>
          <w:wAfter w:w="661" w:type="dxa"/>
          <w:trHeight w:val="1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9C" w:rsidRPr="009269D9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3D029C" w:rsidRPr="00CA7570" w:rsidTr="003D029C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124 178 077,8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11109 492,2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11 568799,3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15 751475,0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14 320 138,9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13 335253,1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13 855536,3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30 932271,3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13 305111,7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shd w:val="clear" w:color="auto" w:fill="auto"/>
            <w:vAlign w:val="bottom"/>
          </w:tcPr>
          <w:p w:rsidR="003D029C" w:rsidRPr="003D029C" w:rsidRDefault="003D029C" w:rsidP="00314F06">
            <w:pPr>
              <w:rPr>
                <w:sz w:val="18"/>
                <w:szCs w:val="18"/>
              </w:rPr>
            </w:pPr>
            <w:r w:rsidRPr="003D029C">
              <w:rPr>
                <w:rFonts w:ascii="Times New Roman" w:hAnsi="Times New Roman"/>
                <w:color w:val="000000"/>
                <w:sz w:val="18"/>
                <w:szCs w:val="18"/>
              </w:rPr>
              <w:t>»;</w:t>
            </w:r>
          </w:p>
        </w:tc>
      </w:tr>
      <w:tr w:rsidR="003D029C" w:rsidRPr="00CA7570" w:rsidTr="003D029C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26 732 756,1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527 342,5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763 066,3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4 228 083,3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2 222 345,8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879 635,7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817 622,4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17 294 660,0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3D029C" w:rsidRPr="003D029C" w:rsidRDefault="003D029C" w:rsidP="00314F06">
            <w:pPr>
              <w:rPr>
                <w:sz w:val="18"/>
                <w:szCs w:val="18"/>
              </w:rPr>
            </w:pPr>
          </w:p>
        </w:tc>
      </w:tr>
      <w:tr w:rsidR="003D029C" w:rsidRPr="00CA7570" w:rsidTr="003D029C">
        <w:trPr>
          <w:trHeight w:val="5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38 357 987,2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4 154 961,2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4 429 204,0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4 656 355,1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4 997 615,4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5 019 815,7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5 177 742,5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5 256 168,4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4 666 125,0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3D029C" w:rsidRPr="003D029C" w:rsidRDefault="003D029C" w:rsidP="00314F06">
            <w:pPr>
              <w:rPr>
                <w:sz w:val="18"/>
                <w:szCs w:val="18"/>
              </w:rPr>
            </w:pPr>
          </w:p>
        </w:tc>
      </w:tr>
      <w:tr w:rsidR="003D029C" w:rsidRPr="00CA7570" w:rsidTr="003D029C">
        <w:trPr>
          <w:trHeight w:val="29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58 935 121,1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6 427 188,5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6 376 529,0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6 867 036,6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7 100 177,8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7 435 801,7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7 860 171,4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8 229 229,5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8 638 986,7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3D029C" w:rsidRPr="003D029C" w:rsidRDefault="003D029C" w:rsidP="00314F06">
            <w:pPr>
              <w:rPr>
                <w:sz w:val="18"/>
                <w:szCs w:val="18"/>
              </w:rPr>
            </w:pPr>
          </w:p>
        </w:tc>
      </w:tr>
      <w:tr w:rsidR="003D029C" w:rsidRPr="00CA7570" w:rsidTr="003D029C">
        <w:trPr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9C" w:rsidRPr="003D029C" w:rsidRDefault="003D029C" w:rsidP="003D0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29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29C" w:rsidRPr="003D029C" w:rsidRDefault="003D029C" w:rsidP="00314F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3D029C" w:rsidRPr="003D029C" w:rsidRDefault="003D029C" w:rsidP="00314F06">
            <w:pPr>
              <w:rPr>
                <w:sz w:val="18"/>
                <w:szCs w:val="18"/>
              </w:rPr>
            </w:pPr>
          </w:p>
        </w:tc>
      </w:tr>
    </w:tbl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534" w:rsidRDefault="00DB6534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534" w:rsidRDefault="00DB6534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29C" w:rsidRDefault="003D029C" w:rsidP="00174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7DA" w:rsidRDefault="001747DA" w:rsidP="001747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A62DA">
        <w:rPr>
          <w:rFonts w:ascii="Times New Roman" w:hAnsi="Times New Roman"/>
          <w:sz w:val="28"/>
          <w:szCs w:val="28"/>
        </w:rPr>
        <w:t xml:space="preserve">) </w:t>
      </w:r>
      <w:r w:rsidRPr="004A62DA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2DA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1747DA" w:rsidRPr="004A62DA" w:rsidRDefault="001747DA" w:rsidP="001747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7DA" w:rsidRPr="004A62DA" w:rsidRDefault="001747DA" w:rsidP="001747DA">
      <w:pPr>
        <w:pStyle w:val="ConsPlusNormal"/>
        <w:ind w:left="110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A62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62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47DA" w:rsidRPr="004A62DA" w:rsidRDefault="001747DA" w:rsidP="001747DA">
      <w:pPr>
        <w:pStyle w:val="ConsPlusNormal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D029C" w:rsidRDefault="001747DA" w:rsidP="001747DA">
      <w:pPr>
        <w:pStyle w:val="ConsPlusNormal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Республики Тыва</w:t>
      </w:r>
      <w:r w:rsidR="003D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2D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1747DA" w:rsidRPr="004A62DA" w:rsidRDefault="001747DA" w:rsidP="001747DA">
      <w:pPr>
        <w:pStyle w:val="ConsPlusNormal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здравоохранения</w:t>
      </w:r>
      <w:r w:rsidR="003D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</w:t>
      </w:r>
      <w:r w:rsidRPr="004A62DA">
        <w:rPr>
          <w:rFonts w:ascii="Times New Roman" w:hAnsi="Times New Roman" w:cs="Times New Roman"/>
          <w:sz w:val="28"/>
          <w:szCs w:val="28"/>
        </w:rPr>
        <w:t>2025 го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1747DA" w:rsidRPr="004A62DA" w:rsidRDefault="001747DA" w:rsidP="001747D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747DA" w:rsidRPr="004A62DA" w:rsidRDefault="001747DA" w:rsidP="00174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D0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="003D0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0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3D029C" w:rsidRDefault="001747DA" w:rsidP="001747D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F77E6">
        <w:rPr>
          <w:rFonts w:ascii="Times New Roman" w:hAnsi="Times New Roman"/>
          <w:sz w:val="28"/>
          <w:szCs w:val="28"/>
        </w:rPr>
        <w:t>по реализации госуда</w:t>
      </w:r>
      <w:r>
        <w:rPr>
          <w:rFonts w:ascii="Times New Roman" w:hAnsi="Times New Roman"/>
          <w:sz w:val="28"/>
          <w:szCs w:val="28"/>
        </w:rPr>
        <w:t>рственной программы Республики Т</w:t>
      </w:r>
      <w:r w:rsidRPr="000F77E6">
        <w:rPr>
          <w:rFonts w:ascii="Times New Roman" w:hAnsi="Times New Roman"/>
          <w:sz w:val="28"/>
          <w:szCs w:val="28"/>
        </w:rPr>
        <w:t xml:space="preserve">ыва </w:t>
      </w:r>
    </w:p>
    <w:p w:rsidR="001747DA" w:rsidRDefault="003D029C" w:rsidP="001747D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1747DA" w:rsidRPr="000F77E6">
        <w:rPr>
          <w:rFonts w:ascii="Times New Roman" w:hAnsi="Times New Roman"/>
          <w:sz w:val="28"/>
          <w:szCs w:val="28"/>
        </w:rPr>
        <w:t xml:space="preserve">азвитие здравоохранения на 2018-2025 годы» </w:t>
      </w:r>
    </w:p>
    <w:p w:rsidR="001747DA" w:rsidRPr="004A62DA" w:rsidRDefault="001747DA" w:rsidP="001747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1747DA" w:rsidRPr="00405D2A" w:rsidTr="003D029C">
        <w:trPr>
          <w:trHeight w:val="56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Ответственны</w:t>
            </w:r>
            <w:r w:rsidR="00C63811">
              <w:rPr>
                <w:rFonts w:ascii="Times New Roman" w:hAnsi="Times New Roman"/>
                <w:lang w:eastAsia="ru-RU"/>
              </w:rPr>
              <w:t>е</w:t>
            </w:r>
            <w:r w:rsidRPr="00405D2A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1747DA" w:rsidRPr="00405D2A" w:rsidTr="003D029C">
        <w:trPr>
          <w:trHeight w:val="12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3D029C">
        <w:trPr>
          <w:trHeight w:val="432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811" w:rsidRDefault="00C63811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747DA" w:rsidRPr="00405D2A" w:rsidRDefault="001747DA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1747DA" w:rsidRPr="00405D2A" w:rsidTr="00C63811">
        <w:trPr>
          <w:trHeight w:val="91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1.1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</w:t>
            </w:r>
            <w:r>
              <w:rPr>
                <w:rFonts w:ascii="Times New Roman" w:hAnsi="Times New Roman"/>
                <w:lang w:eastAsia="ru-RU"/>
              </w:rPr>
              <w:t>17 сентября 1998 г</w:t>
            </w:r>
            <w:r w:rsidR="003D029C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№ 157-ФЗ «</w:t>
            </w:r>
            <w:r w:rsidRPr="00405D2A">
              <w:rPr>
                <w:rFonts w:ascii="Times New Roman" w:hAnsi="Times New Roman"/>
                <w:lang w:eastAsia="ru-RU"/>
              </w:rPr>
              <w:t>Об иммунопро</w:t>
            </w:r>
            <w:r>
              <w:rPr>
                <w:rFonts w:ascii="Times New Roman" w:hAnsi="Times New Roman"/>
                <w:lang w:eastAsia="ru-RU"/>
              </w:rPr>
              <w:t>филактике инфекционных болезней»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D029C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D029C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1747DA" w:rsidRPr="00405D2A" w:rsidTr="00C63811">
        <w:trPr>
          <w:trHeight w:val="4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1.2. Проведение диспансеризации определенных групп взрослого населения Республики Тыва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5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1.3. Проведение диспансеризации населени</w:t>
            </w:r>
            <w:r w:rsidR="003D029C">
              <w:rPr>
                <w:rFonts w:ascii="Times New Roman" w:hAnsi="Times New Roman"/>
                <w:lang w:eastAsia="ru-RU"/>
              </w:rPr>
              <w:t>я</w:t>
            </w:r>
            <w:r w:rsidRPr="00405D2A">
              <w:rPr>
                <w:rFonts w:ascii="Times New Roman" w:hAnsi="Times New Roman"/>
                <w:lang w:eastAsia="ru-RU"/>
              </w:rPr>
              <w:t xml:space="preserve"> Республики Тыва (для детей)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59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1.4.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405D2A">
              <w:rPr>
                <w:rFonts w:ascii="Times New Roman" w:hAnsi="Times New Roman"/>
                <w:lang w:eastAsia="ru-RU"/>
              </w:rPr>
              <w:t>роведение осмотров в Центре здоровья (для взрослых)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1.5. Проведение осмотров в Центре здоровья (для детей)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3D02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C63811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C63811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</w:tbl>
    <w:p w:rsidR="001747DA" w:rsidRDefault="001747DA" w:rsidP="001747DA">
      <w:pPr>
        <w:spacing w:after="0" w:line="240" w:lineRule="auto"/>
      </w:pPr>
    </w:p>
    <w:p w:rsidR="001747DA" w:rsidRDefault="001747DA" w:rsidP="001747DA">
      <w:pPr>
        <w:spacing w:after="0" w:line="240" w:lineRule="auto"/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1747DA" w:rsidRPr="00405D2A" w:rsidTr="00C63811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C63811">
        <w:trPr>
          <w:trHeight w:val="41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3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4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4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5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1.12. Оказание скорой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55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1.13. Оказание высокотехнологичной медицинской помощи по профилю неонатолог</w:t>
            </w:r>
            <w:r>
              <w:rPr>
                <w:rFonts w:ascii="Times New Roman" w:hAnsi="Times New Roman"/>
                <w:lang w:eastAsia="ru-RU"/>
              </w:rPr>
              <w:t xml:space="preserve">ия в ГБУЗ </w:t>
            </w:r>
            <w:r w:rsidR="00C63811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 w:rsidR="00C63811">
              <w:rPr>
                <w:rFonts w:ascii="Times New Roman" w:hAnsi="Times New Roman"/>
                <w:lang w:eastAsia="ru-RU"/>
              </w:rPr>
              <w:t>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5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1.14. Оказание высокотехнологичной медицинской помощи по профилю </w:t>
            </w:r>
            <w:r w:rsidR="00C63811">
              <w:rPr>
                <w:rFonts w:ascii="Times New Roman" w:hAnsi="Times New Roman"/>
                <w:lang w:eastAsia="ru-RU"/>
              </w:rPr>
              <w:t>«А</w:t>
            </w:r>
            <w:r w:rsidRPr="00405D2A">
              <w:rPr>
                <w:rFonts w:ascii="Times New Roman" w:hAnsi="Times New Roman"/>
                <w:lang w:eastAsia="ru-RU"/>
              </w:rPr>
              <w:t>куш</w:t>
            </w:r>
            <w:r>
              <w:rPr>
                <w:rFonts w:ascii="Times New Roman" w:hAnsi="Times New Roman"/>
                <w:lang w:eastAsia="ru-RU"/>
              </w:rPr>
              <w:t>ерство и гинекология</w:t>
            </w:r>
            <w:r w:rsidR="00C63811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в ГБУЗ </w:t>
            </w:r>
            <w:r w:rsidR="00C63811">
              <w:rPr>
                <w:rFonts w:ascii="Times New Roman" w:hAnsi="Times New Roman"/>
                <w:lang w:eastAsia="ru-RU"/>
              </w:rPr>
              <w:t>Республики Тыва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405D2A">
              <w:rPr>
                <w:rFonts w:ascii="Times New Roman" w:hAnsi="Times New Roman"/>
                <w:lang w:eastAsia="ru-RU"/>
              </w:rPr>
              <w:t>Пе</w:t>
            </w:r>
            <w:r>
              <w:rPr>
                <w:rFonts w:ascii="Times New Roman" w:hAnsi="Times New Roman"/>
                <w:lang w:eastAsia="ru-RU"/>
              </w:rPr>
              <w:t xml:space="preserve">ринатальный центр </w:t>
            </w:r>
            <w:r w:rsidR="00C63811">
              <w:rPr>
                <w:rFonts w:ascii="Times New Roman" w:hAnsi="Times New Roman"/>
                <w:lang w:eastAsia="ru-RU"/>
              </w:rPr>
              <w:t>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55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41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63811">
        <w:trPr>
          <w:trHeight w:val="45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1.17. Субсидии на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45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1.18. Приобретение медоборудования за счет резервного фонда Президента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2018-2020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59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1.19. Реализация отдельных мероприятий государственной </w:t>
            </w:r>
            <w:r>
              <w:rPr>
                <w:rFonts w:ascii="Times New Roman" w:hAnsi="Times New Roman"/>
                <w:lang w:eastAsia="ru-RU"/>
              </w:rPr>
              <w:t>программы Российской Федерации «Развитие здравоохранения»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405D2A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1747DA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C63811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C63811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1.22. Обеспечени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405D2A">
              <w:rPr>
                <w:rFonts w:ascii="Times New Roman" w:hAnsi="Times New Roman"/>
                <w:lang w:eastAsia="ru-RU"/>
              </w:rPr>
              <w:t xml:space="preserve"> необходимыми лекарственными препаратами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405D2A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</w:tbl>
    <w:p w:rsidR="00C63811" w:rsidRDefault="00C63811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C63811" w:rsidRPr="00405D2A" w:rsidTr="00FB00DC">
        <w:trPr>
          <w:trHeight w:val="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63811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1.23. 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31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1.24. Субсидии бюджетным учрежд</w:t>
            </w:r>
            <w:r>
              <w:rPr>
                <w:rFonts w:ascii="Times New Roman" w:hAnsi="Times New Roman"/>
                <w:lang w:eastAsia="ru-RU"/>
              </w:rPr>
              <w:t xml:space="preserve">ениям здравоохранения (ГБУЗ </w:t>
            </w:r>
            <w:r w:rsidR="00C63811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405D2A">
              <w:rPr>
                <w:rFonts w:ascii="Times New Roman" w:hAnsi="Times New Roman"/>
                <w:lang w:eastAsia="ru-RU"/>
              </w:rPr>
              <w:t>Противот</w:t>
            </w:r>
            <w:r>
              <w:rPr>
                <w:rFonts w:ascii="Times New Roman" w:hAnsi="Times New Roman"/>
                <w:lang w:eastAsia="ru-RU"/>
              </w:rPr>
              <w:t>уберкулезный санаторий Балгазын»</w:t>
            </w:r>
            <w:r w:rsidRPr="00405D2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55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1.25. Субсидии бюджетным учрежд</w:t>
            </w:r>
            <w:r>
              <w:rPr>
                <w:rFonts w:ascii="Times New Roman" w:hAnsi="Times New Roman"/>
                <w:lang w:eastAsia="ru-RU"/>
              </w:rPr>
              <w:t xml:space="preserve">ениям здравоохранения (ГБУЗ </w:t>
            </w:r>
            <w:r w:rsidR="00C63811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>
              <w:rPr>
                <w:rFonts w:ascii="Times New Roman" w:hAnsi="Times New Roman"/>
                <w:lang w:eastAsia="ru-RU"/>
              </w:rPr>
              <w:t>«Станция переливания крови»</w:t>
            </w:r>
            <w:r w:rsidRPr="00405D2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3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1.26. Субсидии бюджетным учрежд</w:t>
            </w:r>
            <w:r>
              <w:rPr>
                <w:rFonts w:ascii="Times New Roman" w:hAnsi="Times New Roman"/>
                <w:lang w:eastAsia="ru-RU"/>
              </w:rPr>
              <w:t xml:space="preserve">ениям здравоохранения (ГБУЗ </w:t>
            </w:r>
            <w:r w:rsidR="00C63811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>
              <w:rPr>
                <w:rFonts w:ascii="Times New Roman" w:hAnsi="Times New Roman"/>
                <w:lang w:eastAsia="ru-RU"/>
              </w:rPr>
              <w:t>«Республиканский дом ребенка»</w:t>
            </w:r>
            <w:r w:rsidRPr="00405D2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2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5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28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1.29. 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55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аудиологического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55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45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59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405D2A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C63811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405D2A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C63811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405D2A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C63811" w:rsidRPr="00405D2A" w:rsidTr="00C63811">
        <w:trPr>
          <w:trHeight w:val="55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1747DA" w:rsidRDefault="001747DA" w:rsidP="001747DA">
      <w:pPr>
        <w:spacing w:after="0" w:line="240" w:lineRule="auto"/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1747DA" w:rsidRPr="00405D2A" w:rsidTr="00C63811">
        <w:trPr>
          <w:trHeight w:val="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C63811">
        <w:trPr>
          <w:trHeight w:val="3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1.38. Реализация мероприятий по предупреждению и борьбе с социально значимыми инфекционными заболевания</w:t>
            </w:r>
            <w:r w:rsidR="00C63811">
              <w:rPr>
                <w:rFonts w:ascii="Times New Roman" w:hAnsi="Times New Roman"/>
                <w:lang w:eastAsia="ru-RU"/>
              </w:rPr>
              <w:t>ми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16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муковисцидозом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гемолитико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мукополисахаридозом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405D2A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1747DA" w:rsidRPr="00405D2A" w:rsidTr="00C63811">
        <w:trPr>
          <w:trHeight w:val="5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63811">
        <w:trPr>
          <w:trHeight w:val="24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1.41. Региональный проект 5 «</w:t>
            </w:r>
            <w:r w:rsidRPr="00405D2A">
              <w:rPr>
                <w:rFonts w:ascii="Times New Roman" w:hAnsi="Times New Roman"/>
                <w:lang w:eastAsia="ru-RU"/>
              </w:rPr>
              <w:t>Развитие пер</w:t>
            </w:r>
            <w:r>
              <w:rPr>
                <w:rFonts w:ascii="Times New Roman" w:hAnsi="Times New Roman"/>
                <w:lang w:eastAsia="ru-RU"/>
              </w:rPr>
              <w:t>вичной медико-санитарной помощи»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405D2A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1747DA" w:rsidRPr="00405D2A" w:rsidTr="00C63811">
        <w:trPr>
          <w:trHeight w:val="10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C63811">
        <w:trPr>
          <w:trHeight w:val="7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1.41.1.1. Фельдшерско-акушерский пункт</w:t>
            </w:r>
            <w:r w:rsidR="00C63811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Барун-Хемчикск</w:t>
            </w:r>
            <w:r w:rsidR="00C63811">
              <w:rPr>
                <w:rFonts w:ascii="Times New Roman" w:hAnsi="Times New Roman"/>
                <w:lang w:eastAsia="ru-RU"/>
              </w:rPr>
              <w:t>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Аянгаты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Комсомольская, д. 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C63811" w:rsidRPr="00405D2A" w:rsidTr="00C63811">
        <w:trPr>
          <w:trHeight w:val="7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Октябрьская, д. 25а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C63811" w:rsidRPr="00405D2A" w:rsidTr="00C63811">
        <w:trPr>
          <w:trHeight w:val="7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Эржей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Центральная, д. 8/1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C63811" w:rsidRPr="00405D2A" w:rsidTr="00C63811">
        <w:trPr>
          <w:trHeight w:val="7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-Элегест,</w:t>
            </w:r>
          </w:p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 ул. Шахтерская, д. 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1747DA" w:rsidRDefault="001747DA" w:rsidP="001747DA">
      <w:pPr>
        <w:spacing w:after="0" w:line="240" w:lineRule="auto"/>
      </w:pPr>
    </w:p>
    <w:p w:rsidR="001747DA" w:rsidRDefault="001747DA" w:rsidP="001747DA">
      <w:pPr>
        <w:spacing w:after="0" w:line="240" w:lineRule="auto"/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1747DA" w:rsidRPr="00405D2A" w:rsidTr="00FB2CDD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2CDD">
        <w:trPr>
          <w:trHeight w:val="8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1.41.1.5. Фельдшерско-акушерский пункт</w:t>
            </w:r>
            <w:r w:rsidR="00C63811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Механизаторов, д. 20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1747DA" w:rsidRPr="00405D2A" w:rsidTr="00FB2CDD">
        <w:trPr>
          <w:trHeight w:val="86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1.41.1.6. Фельдшерско-акушерский пункт</w:t>
            </w:r>
            <w:r w:rsidR="00C63811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Ээрбек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Школьная, д. 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2CDD">
        <w:trPr>
          <w:trHeight w:val="97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1.41.1.7. Фельдшерско-акушерский пункт</w:t>
            </w:r>
            <w:r w:rsidR="00C63811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Аржаан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Комсомольская, д.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C63811" w:rsidRPr="00405D2A" w:rsidTr="00FB2CDD">
        <w:trPr>
          <w:trHeight w:val="80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Сесерлиг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C63811" w:rsidRPr="00405D2A" w:rsidTr="00FB2CDD">
        <w:trPr>
          <w:trHeight w:val="7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Уюк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Красных Партизан, д. 14а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C63811" w:rsidRPr="00405D2A" w:rsidTr="00FB2CDD">
        <w:trPr>
          <w:trHeight w:val="10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Хадын, ул. Почтовая, д. 28а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811" w:rsidRPr="00405D2A" w:rsidRDefault="00C63811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2CDD">
        <w:trPr>
          <w:trHeight w:val="10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1.41.1.11. Фельдшерско-акушерский пункт</w:t>
            </w:r>
            <w:r w:rsidR="00FB2CDD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Ак-Даш, </w:t>
            </w:r>
          </w:p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39а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2CDD">
        <w:trPr>
          <w:trHeight w:val="4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1.41.1.12. Фельдшерско-акушерский пункт</w:t>
            </w:r>
            <w:r w:rsidR="00FB2CDD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Алдан-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Дажы-Намчал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FB00DC" w:rsidRDefault="00FB00DC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FB00DC" w:rsidRPr="00405D2A" w:rsidTr="00FB00DC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2CDD">
        <w:trPr>
          <w:trHeight w:val="8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1.41.1.13.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Бора-Тайга, </w:t>
            </w:r>
          </w:p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53/1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2CDD">
        <w:trPr>
          <w:trHeight w:val="96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1.41.1.14.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Новая, д.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6381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109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1.41.1.15.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Владимировка, ул. Механизаторов, д. 38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5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1.41.1.16.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Шоссейная, д. 49а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6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1.41.1.17.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Пролетарская, д. 20а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1.41.1.18.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Ак-Эрик,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18а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1.41.1.19.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Берт-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7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1.41.1.20.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Лесная, д. 16а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FB00DC" w:rsidRDefault="00FB00DC"/>
    <w:p w:rsidR="00FB00DC" w:rsidRDefault="00FB00DC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FB00DC" w:rsidRPr="00405D2A" w:rsidTr="00FB00DC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00DC">
        <w:trPr>
          <w:trHeight w:val="1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1.41.1.21.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Ак-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Ирбитей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1а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</w:t>
            </w:r>
            <w:r w:rsidR="00FB00DC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1.41.1.22.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Школьная, д. 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11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1.41.1.23.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10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1.41.1.24.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д. 60/1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4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1.41.1.25.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Чал-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Школьная, д. 8а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0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1.41.1.26.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Новая,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1.41.1.27.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Арыскан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Гагарина, д.33/1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1.41.1.28. Врачебная амбулатория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Бай-Тал, ул. </w:t>
            </w:r>
            <w:r>
              <w:rPr>
                <w:rFonts w:ascii="Times New Roman" w:hAnsi="Times New Roman"/>
                <w:lang w:eastAsia="ru-RU"/>
              </w:rPr>
              <w:t>Ленина</w:t>
            </w:r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lang w:eastAsia="ru-RU"/>
              </w:rPr>
              <w:t>16 «а»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1747DA" w:rsidRDefault="001747DA" w:rsidP="001747DA">
      <w:pPr>
        <w:spacing w:after="0" w:line="240" w:lineRule="auto"/>
      </w:pPr>
    </w:p>
    <w:p w:rsidR="001747DA" w:rsidRDefault="001747DA" w:rsidP="001747DA">
      <w:pPr>
        <w:spacing w:after="0" w:line="240" w:lineRule="auto"/>
      </w:pPr>
    </w:p>
    <w:p w:rsidR="001747DA" w:rsidRDefault="001747DA" w:rsidP="001747DA">
      <w:pPr>
        <w:spacing w:after="0" w:line="240" w:lineRule="auto"/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1747DA" w:rsidRPr="00405D2A" w:rsidTr="00FB00DC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00DC">
        <w:trPr>
          <w:trHeight w:val="74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1.41.1.29.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Шуй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  <w:r w:rsidR="00FB00DC">
              <w:rPr>
                <w:rFonts w:ascii="Times New Roman" w:hAnsi="Times New Roman"/>
                <w:lang w:eastAsia="ru-RU"/>
              </w:rPr>
              <w:t xml:space="preserve">        </w:t>
            </w: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Кудурукпай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5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1.41.1.30.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Центральная, д. 7/2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8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1.41.1.31.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Лесхозная, д. 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80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1.41.1.32.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Баян-Тала, ул. Ленина, д. 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1.41.1.33.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Карла Маркса, д. 41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4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1.41.1.34.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-Хая, ул. Комсомольская, д. 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1.41.1.35.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Ленина, д. 20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8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1.41.1.36. Врачебная амбулатория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Элегест, ул. Ленина,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д.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10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1.41.1.37.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-Тал,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Механизаторская, д. 4 кв.1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DA" w:rsidRPr="00405D2A" w:rsidRDefault="001747DA" w:rsidP="00314F0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FB00DC" w:rsidRDefault="00FB00DC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FB00DC" w:rsidRPr="00405D2A" w:rsidTr="00FB00DC">
        <w:trPr>
          <w:trHeight w:val="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00DC">
        <w:trPr>
          <w:trHeight w:val="79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1.41.1.38. Врачебная амбулатория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Мира,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д.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1.41.1.39.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Кундустуг,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Центральная, д. 37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69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1.41.1.40.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Юбилейная, д. 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5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1.41.1.41.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Кок-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Зеленая, д. 4а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101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1.41.1.42.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Совхозная, д. 27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8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1.41.1.43.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Кочетовов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Титова, д.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1.41.1.44.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Белдир-Арыг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Соян-Бадыргы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86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1.41.1.45. Фельдшерско-акушерский пункт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Анчы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FB00DC" w:rsidRDefault="00FB00DC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FB00DC" w:rsidRPr="00405D2A" w:rsidTr="00FB00DC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00DC">
        <w:trPr>
          <w:trHeight w:val="97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1.41.1.46. Врачебная амбулатория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Морен,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Тайбын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8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1.41.1.47.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Бай-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Ленина, д. 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54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1.41.1.48.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Тоолайлыг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Школьная, д. 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5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1.41.1.49.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Хонделен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Чургуй-оола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63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1.41.1.50.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Бижиктиг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-Хая, ул. Новая, д. 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3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1.41.1.51.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Аксы-Барлык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1.41.1. 52</w:t>
            </w:r>
            <w:r w:rsidR="00FB00DC">
              <w:rPr>
                <w:rFonts w:ascii="Times New Roman" w:hAnsi="Times New Roman"/>
                <w:lang w:eastAsia="ru-RU"/>
              </w:rPr>
              <w:t>.</w:t>
            </w:r>
            <w:r w:rsidRPr="00405D2A">
              <w:rPr>
                <w:rFonts w:ascii="Times New Roman" w:hAnsi="Times New Roman"/>
                <w:lang w:eastAsia="ru-RU"/>
              </w:rPr>
              <w:t xml:space="preserve">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Барун-Хемчкиский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Эрги-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Эрик, д. 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67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1.41.1.53.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 ул. Ленина, д. 36 кв.</w:t>
            </w:r>
            <w:r w:rsidR="00FB00DC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FB00DC" w:rsidRPr="00405D2A" w:rsidTr="00FB00DC">
        <w:trPr>
          <w:trHeight w:val="67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Хондергей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lang w:eastAsia="ru-RU"/>
              </w:rPr>
              <w:t>Ленина</w:t>
            </w:r>
            <w:r w:rsidRPr="00405D2A">
              <w:rPr>
                <w:rFonts w:ascii="Times New Roman" w:hAnsi="Times New Roman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lang w:eastAsia="ru-RU"/>
              </w:rPr>
              <w:t>44 «а»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1747DA" w:rsidRDefault="001747DA" w:rsidP="001747DA">
      <w:pPr>
        <w:spacing w:after="0" w:line="240" w:lineRule="auto"/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1747DA" w:rsidRPr="00405D2A" w:rsidTr="00FB00DC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00DC">
        <w:trPr>
          <w:trHeight w:val="103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1.41.1.55.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Ийистер</w:t>
            </w:r>
            <w:r>
              <w:rPr>
                <w:rFonts w:ascii="Times New Roman" w:hAnsi="Times New Roman"/>
                <w:lang w:eastAsia="ru-RU"/>
              </w:rPr>
              <w:t>лиг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4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«а»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84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1.41.1.56.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Сат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Чудуймаа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6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1.41.1.57.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Ховалыг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Оюу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д. 4-2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9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1.41.1.58. Врачебная амбулатория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Ленина, д. </w:t>
            </w: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4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1.41.1.59.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Олзей-оола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1.41.1.60. Врачебная амбулатория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Чанчы-Хоо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д. 16 Литер 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FB00DC" w:rsidRPr="00405D2A" w:rsidTr="00FB00DC">
        <w:trPr>
          <w:trHeight w:val="7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1.41.1.61.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Рабочая, д. 3 кв.1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FB00DC" w:rsidRPr="00405D2A" w:rsidTr="00FB00DC">
        <w:trPr>
          <w:trHeight w:val="72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1.41.1.62. Врачебная амбулатория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Торгалыг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Советская, д.92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1747DA" w:rsidRDefault="001747DA" w:rsidP="001747DA">
      <w:pPr>
        <w:spacing w:after="0" w:line="240" w:lineRule="auto"/>
      </w:pPr>
    </w:p>
    <w:p w:rsidR="001747DA" w:rsidRDefault="001747DA" w:rsidP="001747DA">
      <w:pPr>
        <w:spacing w:after="0" w:line="240" w:lineRule="auto"/>
      </w:pPr>
    </w:p>
    <w:p w:rsidR="001747DA" w:rsidRDefault="001747DA" w:rsidP="001747DA">
      <w:pPr>
        <w:spacing w:after="0" w:line="240" w:lineRule="auto"/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1747DA" w:rsidRPr="00405D2A" w:rsidTr="00FB00DC">
        <w:trPr>
          <w:trHeight w:val="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00DC">
        <w:trPr>
          <w:trHeight w:val="9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1.41.1.63. Фельдшерско-акушерский пункт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Ак-Тал,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 11 кв.1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1.41.1.64. Врачебная амбулатория,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Адыг-Тулуш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д.19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-х</w:t>
            </w:r>
            <w:r w:rsidRPr="00405D2A">
              <w:rPr>
                <w:rFonts w:ascii="Times New Roman" w:hAnsi="Times New Roman"/>
                <w:lang w:eastAsia="ru-RU"/>
              </w:rPr>
              <w:t>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7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1.41.1.65. Офис врача общей практики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Ий, ул. Комсомольская, д.10 пом. с 1 по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1.41.1.66. Фельдшерско-акушерский пункт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Баян-</w:t>
            </w:r>
            <w:proofErr w:type="gramStart"/>
            <w:r w:rsidRPr="00405D2A">
              <w:rPr>
                <w:rFonts w:ascii="Times New Roman" w:hAnsi="Times New Roman"/>
                <w:lang w:eastAsia="ru-RU"/>
              </w:rPr>
              <w:t xml:space="preserve">Кол, </w:t>
            </w:r>
            <w:r w:rsidR="00FB00DC">
              <w:rPr>
                <w:rFonts w:ascii="Times New Roman" w:hAnsi="Times New Roman"/>
                <w:lang w:eastAsia="ru-RU"/>
              </w:rPr>
              <w:t xml:space="preserve">  </w:t>
            </w:r>
            <w:proofErr w:type="gramEnd"/>
            <w:r w:rsidR="00FB00DC">
              <w:rPr>
                <w:rFonts w:ascii="Times New Roman" w:hAnsi="Times New Roman"/>
                <w:lang w:eastAsia="ru-RU"/>
              </w:rPr>
              <w:t xml:space="preserve">        </w:t>
            </w:r>
            <w:r w:rsidRPr="00405D2A">
              <w:rPr>
                <w:rFonts w:ascii="Times New Roman" w:hAnsi="Times New Roman"/>
                <w:lang w:eastAsia="ru-RU"/>
              </w:rPr>
              <w:t>ул. Центральная, д. 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1.41.1.67. Фельдшерско-акушерский пункт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Кочетова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5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1.41.1.68. Фельдшерско-акушерский пункт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-Хая,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Рабочая, д. 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9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1.41.1.69. Фельдшерско-акушерский пункт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Бурен-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lang w:eastAsia="ru-RU"/>
              </w:rPr>
              <w:t>Малышева</w:t>
            </w:r>
            <w:r w:rsidRPr="00405D2A">
              <w:rPr>
                <w:rFonts w:ascii="Times New Roman" w:hAnsi="Times New Roman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8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1.41.1.70. Фельдшерско-акушерский пункт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Бурен-Бай-Хаак, ул. Центральная</w:t>
            </w:r>
            <w:r w:rsidR="00FB00DC">
              <w:rPr>
                <w:rFonts w:ascii="Times New Roman" w:hAnsi="Times New Roman"/>
                <w:lang w:eastAsia="ru-RU"/>
              </w:rPr>
              <w:t>,</w:t>
            </w:r>
            <w:r w:rsidRPr="00405D2A">
              <w:rPr>
                <w:rFonts w:ascii="Times New Roman" w:hAnsi="Times New Roman"/>
                <w:lang w:eastAsia="ru-RU"/>
              </w:rPr>
              <w:t xml:space="preserve"> д.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FB00DC" w:rsidRDefault="00FB00DC"/>
    <w:p w:rsidR="00FB00DC" w:rsidRDefault="00FB00DC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FB00DC" w:rsidRPr="00405D2A" w:rsidTr="00FB00DC">
        <w:trPr>
          <w:trHeight w:val="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00DC">
        <w:trPr>
          <w:trHeight w:val="7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1.41.1.71. Офис врача общей практики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Адыр-Кежиг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ул. Арат, д.4, пом. с 1 по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1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1.41.1.72. Фельдшерско-акушерский пункт Пий-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Билелиг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ул. Центральная, д. 6 кв.</w:t>
            </w:r>
            <w:r w:rsidR="00FB00DC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54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5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57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1.42. Региональный проект 6 «</w:t>
            </w:r>
            <w:r w:rsidRPr="00405D2A">
              <w:rPr>
                <w:rFonts w:ascii="Times New Roman" w:hAnsi="Times New Roman"/>
                <w:lang w:eastAsia="ru-RU"/>
              </w:rPr>
              <w:t>Борьба с сер</w:t>
            </w:r>
            <w:r>
              <w:rPr>
                <w:rFonts w:ascii="Times New Roman" w:hAnsi="Times New Roman"/>
                <w:lang w:eastAsia="ru-RU"/>
              </w:rPr>
              <w:t>дечно-сосудистыми заболеваниями»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14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1.41.1.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9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3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1.43. Региональный проект 3 «</w:t>
            </w:r>
            <w:r w:rsidRPr="00405D2A">
              <w:rPr>
                <w:rFonts w:ascii="Times New Roman" w:hAnsi="Times New Roman"/>
                <w:lang w:eastAsia="ru-RU"/>
              </w:rPr>
              <w:t xml:space="preserve">Борьба </w:t>
            </w:r>
            <w:r>
              <w:rPr>
                <w:rFonts w:ascii="Times New Roman" w:hAnsi="Times New Roman"/>
                <w:lang w:eastAsia="ru-RU"/>
              </w:rPr>
              <w:t>с онкологическими заболеваниями»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48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1.43.1. Создание и оснащение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иммуногостохимических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05D2A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7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1.44. Региональный проект 4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405D2A">
              <w:rPr>
                <w:rFonts w:ascii="Times New Roman" w:hAnsi="Times New Roman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</w:t>
            </w:r>
            <w:r>
              <w:rPr>
                <w:rFonts w:ascii="Times New Roman" w:hAnsi="Times New Roman"/>
                <w:lang w:eastAsia="ru-RU"/>
              </w:rPr>
              <w:t>зания медицинской помощи детям»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05D2A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</w:tbl>
    <w:p w:rsidR="00FB00DC" w:rsidRDefault="00FB00DC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FB00DC" w:rsidRPr="00405D2A" w:rsidTr="00FB00DC">
        <w:trPr>
          <w:trHeight w:val="2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FB00DC">
        <w:trPr>
          <w:trHeight w:val="69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05D2A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36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1.45. Региональный проект 8 «</w:t>
            </w:r>
            <w:r w:rsidRPr="00405D2A">
              <w:rPr>
                <w:rFonts w:ascii="Times New Roman" w:hAnsi="Times New Roman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</w:t>
            </w:r>
            <w:r>
              <w:rPr>
                <w:rFonts w:ascii="Times New Roman" w:hAnsi="Times New Roman"/>
                <w:lang w:eastAsia="ru-RU"/>
              </w:rPr>
              <w:t>ия («Старшее поколение»)»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05D2A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6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1.45.1.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05D2A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70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1.46. Строительство объекта «Межрайонная больница в г. Чадан</w:t>
            </w:r>
            <w:r w:rsidR="00FB00DC">
              <w:rPr>
                <w:rFonts w:ascii="Times New Roman" w:hAnsi="Times New Roman"/>
                <w:lang w:eastAsia="ru-RU"/>
              </w:rPr>
              <w:t>е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района»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10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1.47. Строительство объекта «Республиканский онкологический диспансер </w:t>
            </w:r>
          </w:p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в г. Кызыле»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1.48. Строительство объекта «Республиканская детская больница в г. Кызыле»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60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1.49. Строительство объекта «Республиканская туберкулезная больница в г. Кызыле»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5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1.50. 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FB00DC" w:rsidRPr="00405D2A" w:rsidTr="00FB00DC">
        <w:trPr>
          <w:trHeight w:val="5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1.51. Строительство объекта «Республиканский родильный дом»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FB00DC" w:rsidRDefault="00FB00DC"/>
    <w:p w:rsidR="00FB00DC" w:rsidRDefault="00FB00DC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FB00DC" w:rsidRPr="00405D2A" w:rsidTr="00FB00DC">
        <w:trPr>
          <w:trHeight w:val="2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B00DC" w:rsidRPr="00405D2A" w:rsidTr="00FB00DC">
        <w:trPr>
          <w:trHeight w:val="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405D2A">
              <w:rPr>
                <w:rFonts w:ascii="Times New Roman" w:hAnsi="Times New Roman"/>
                <w:lang w:eastAsia="ru-RU"/>
              </w:rPr>
              <w:t>. Создание санаторно-курортн</w:t>
            </w:r>
            <w:r>
              <w:rPr>
                <w:rFonts w:ascii="Times New Roman" w:hAnsi="Times New Roman"/>
                <w:lang w:eastAsia="ru-RU"/>
              </w:rPr>
              <w:t>ого оздоровительного комплекса «Чедер»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2024-2025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DC" w:rsidRPr="00405D2A" w:rsidRDefault="00FB00DC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8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1.53. Строительство многопрофильной стоматологической поликлиники в г. Кызыл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405D2A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FB00DC">
        <w:trPr>
          <w:trHeight w:val="7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1.54. Приобретение аппаратов для искусственной вентиляции легких за счет средств резервного фонда Правительства Р</w:t>
            </w:r>
            <w:r w:rsidR="00CA4420"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2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1.5</w:t>
            </w:r>
            <w:r w:rsidR="00CA4420">
              <w:rPr>
                <w:rFonts w:ascii="Times New Roman" w:hAnsi="Times New Roman"/>
                <w:lang w:eastAsia="ru-RU"/>
              </w:rPr>
              <w:t>5</w:t>
            </w:r>
            <w:r w:rsidRPr="00405D2A">
              <w:rPr>
                <w:rFonts w:ascii="Times New Roman" w:hAnsi="Times New Roman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оксигенации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за счет средств резервного фонда Правительства </w:t>
            </w:r>
            <w:r w:rsidR="00CA4420" w:rsidRPr="00405D2A">
              <w:rPr>
                <w:rFonts w:ascii="Times New Roman" w:hAnsi="Times New Roman"/>
                <w:lang w:eastAsia="ru-RU"/>
              </w:rPr>
              <w:t>Р</w:t>
            </w:r>
            <w:r w:rsidR="00CA4420"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FB00DC">
        <w:trPr>
          <w:trHeight w:val="11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1.56.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</w:t>
            </w:r>
            <w:r w:rsidR="00CA4420">
              <w:rPr>
                <w:rFonts w:ascii="Times New Roman" w:hAnsi="Times New Roman"/>
                <w:lang w:eastAsia="ru-RU"/>
              </w:rPr>
              <w:t>а</w:t>
            </w:r>
            <w:r w:rsidRPr="00405D2A">
              <w:rPr>
                <w:rFonts w:ascii="Times New Roman" w:hAnsi="Times New Roman"/>
                <w:lang w:eastAsia="ru-RU"/>
              </w:rPr>
              <w:t>вирусная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инфекция, и лицам из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 xml:space="preserve">группы риска заражения новой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</w:t>
            </w:r>
            <w:r w:rsidR="00CA4420">
              <w:rPr>
                <w:rFonts w:ascii="Times New Roman" w:hAnsi="Times New Roman"/>
                <w:lang w:eastAsia="ru-RU"/>
              </w:rPr>
              <w:t>а</w:t>
            </w:r>
            <w:r w:rsidRPr="00405D2A">
              <w:rPr>
                <w:rFonts w:ascii="Times New Roman" w:hAnsi="Times New Roman"/>
                <w:lang w:eastAsia="ru-RU"/>
              </w:rPr>
              <w:t>вирусной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инфекцией, за счет средств резервного фонда Правительства </w:t>
            </w:r>
            <w:r w:rsidR="00CA4420" w:rsidRPr="00405D2A">
              <w:rPr>
                <w:rFonts w:ascii="Times New Roman" w:hAnsi="Times New Roman"/>
                <w:lang w:eastAsia="ru-RU"/>
              </w:rPr>
              <w:t>Р</w:t>
            </w:r>
            <w:r w:rsidR="00CA4420"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FB00DC">
        <w:trPr>
          <w:trHeight w:val="118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1.57.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перепрофилируемого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</w:t>
            </w:r>
            <w:r w:rsidR="00CA4420">
              <w:rPr>
                <w:rFonts w:ascii="Times New Roman" w:hAnsi="Times New Roman"/>
                <w:lang w:eastAsia="ru-RU"/>
              </w:rPr>
              <w:t>а</w:t>
            </w:r>
            <w:r w:rsidRPr="00405D2A">
              <w:rPr>
                <w:rFonts w:ascii="Times New Roman" w:hAnsi="Times New Roman"/>
                <w:lang w:eastAsia="ru-RU"/>
              </w:rPr>
              <w:t>вирусной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FB00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56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1.58.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127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1.59.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 w:rsidR="00CA4420">
              <w:rPr>
                <w:rFonts w:ascii="Times New Roman" w:hAnsi="Times New Roman"/>
                <w:lang w:eastAsia="ru-RU"/>
              </w:rPr>
              <w:t xml:space="preserve">выполнение </w:t>
            </w:r>
            <w:r w:rsidRPr="00405D2A">
              <w:rPr>
                <w:rFonts w:ascii="Times New Roman" w:hAnsi="Times New Roman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</w:tbl>
    <w:p w:rsidR="00CA4420" w:rsidRDefault="00CA4420"/>
    <w:p w:rsidR="00CA4420" w:rsidRDefault="00CA4420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30"/>
        <w:gridCol w:w="5386"/>
      </w:tblGrid>
      <w:tr w:rsidR="00CA4420" w:rsidRPr="00405D2A" w:rsidTr="00CA4420">
        <w:trPr>
          <w:trHeight w:val="2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CA4420">
        <w:trPr>
          <w:trHeight w:val="117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1.60.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</w:t>
            </w:r>
            <w:r>
              <w:rPr>
                <w:rFonts w:ascii="Times New Roman" w:hAnsi="Times New Roman"/>
                <w:lang w:eastAsia="ru-RU"/>
              </w:rPr>
              <w:t>-2021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405D2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7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1.61.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</w:t>
            </w:r>
            <w:r w:rsidR="00CA4420">
              <w:rPr>
                <w:rFonts w:ascii="Times New Roman" w:hAnsi="Times New Roman"/>
                <w:lang w:eastAsia="ru-RU"/>
              </w:rPr>
              <w:t>а</w:t>
            </w:r>
            <w:r w:rsidRPr="00405D2A">
              <w:rPr>
                <w:rFonts w:ascii="Times New Roman" w:hAnsi="Times New Roman"/>
                <w:lang w:eastAsia="ru-RU"/>
              </w:rPr>
              <w:t>вирусной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</w:t>
            </w:r>
            <w:r>
              <w:rPr>
                <w:rFonts w:ascii="Times New Roman" w:hAnsi="Times New Roman"/>
                <w:lang w:eastAsia="ru-RU"/>
              </w:rPr>
              <w:t>-2021 г</w:t>
            </w:r>
            <w:r w:rsidRPr="00405D2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16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1.62.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коронавируской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13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1.63.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коронавирусная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98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1.64.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</w:t>
            </w:r>
            <w:r>
              <w:rPr>
                <w:rFonts w:ascii="Times New Roman" w:hAnsi="Times New Roman"/>
                <w:lang w:eastAsia="ru-RU"/>
              </w:rPr>
              <w:t>-2021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405D2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123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1.65.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</w:t>
            </w:r>
            <w:r>
              <w:rPr>
                <w:rFonts w:ascii="Times New Roman" w:hAnsi="Times New Roman"/>
                <w:lang w:eastAsia="ru-RU"/>
              </w:rPr>
              <w:t>-2021</w:t>
            </w:r>
            <w:r w:rsidRPr="00405D2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405D2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3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1.66.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</w:tbl>
    <w:p w:rsidR="00CA4420" w:rsidRDefault="00CA4420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30"/>
        <w:gridCol w:w="5386"/>
      </w:tblGrid>
      <w:tr w:rsidR="00CA4420" w:rsidRPr="00405D2A" w:rsidTr="00CA4420">
        <w:trPr>
          <w:trHeight w:val="23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CA4420">
        <w:trPr>
          <w:trHeight w:val="3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1.67. </w:t>
            </w:r>
            <w:r w:rsidRPr="00C65F19">
              <w:rPr>
                <w:rFonts w:ascii="Times New Roman" w:hAnsi="Times New Roman"/>
                <w:lang w:eastAsia="ru-RU"/>
              </w:rPr>
              <w:t>Осуществление 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65F19">
              <w:rPr>
                <w:rFonts w:ascii="Times New Roman" w:hAnsi="Times New Roman"/>
                <w:lang w:eastAsia="ru-RU"/>
              </w:rPr>
              <w:t>поликлинические подразделения, амбулатории</w:t>
            </w:r>
            <w:r w:rsidR="00CA4420">
              <w:rPr>
                <w:rFonts w:ascii="Times New Roman" w:hAnsi="Times New Roman"/>
                <w:lang w:eastAsia="ru-RU"/>
              </w:rPr>
              <w:t>,</w:t>
            </w:r>
            <w:r w:rsidRPr="00C65F19">
              <w:rPr>
                <w:rFonts w:ascii="Times New Roman" w:hAnsi="Times New Roman"/>
                <w:lang w:eastAsia="ru-RU"/>
              </w:rPr>
              <w:t xml:space="preserve">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CA4420">
        <w:trPr>
          <w:trHeight w:val="3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65F19">
              <w:rPr>
                <w:rFonts w:ascii="Times New Roman" w:hAnsi="Times New Roman"/>
                <w:lang w:eastAsia="ru-RU"/>
              </w:rPr>
              <w:t>1.68.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65F19">
              <w:rPr>
                <w:rFonts w:ascii="Times New Roman" w:hAnsi="Times New Roman"/>
                <w:lang w:eastAsia="ru-RU"/>
              </w:rPr>
              <w:t>поликлинические подразделения, амбулатории</w:t>
            </w:r>
            <w:r w:rsidR="00CA4420">
              <w:rPr>
                <w:rFonts w:ascii="Times New Roman" w:hAnsi="Times New Roman"/>
                <w:lang w:eastAsia="ru-RU"/>
              </w:rPr>
              <w:t>,</w:t>
            </w:r>
            <w:r w:rsidRPr="00C65F19">
              <w:rPr>
                <w:rFonts w:ascii="Times New Roman" w:hAnsi="Times New Roman"/>
                <w:lang w:eastAsia="ru-RU"/>
              </w:rPr>
              <w:t xml:space="preserve">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CA4420">
        <w:trPr>
          <w:trHeight w:val="3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C65F19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65F19">
              <w:rPr>
                <w:rFonts w:ascii="Times New Roman" w:hAnsi="Times New Roman"/>
                <w:lang w:eastAsia="ru-RU"/>
              </w:rPr>
              <w:t>1.69.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C65F19">
              <w:rPr>
                <w:rFonts w:ascii="Times New Roman" w:hAnsi="Times New Roman"/>
                <w:lang w:eastAsia="ru-RU"/>
              </w:rPr>
              <w:t>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CA4420">
        <w:trPr>
          <w:trHeight w:val="39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C65F19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65F19">
              <w:rPr>
                <w:rFonts w:ascii="Times New Roman" w:hAnsi="Times New Roman"/>
                <w:lang w:eastAsia="ru-RU"/>
              </w:rPr>
              <w:t>1.70.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</w:t>
            </w:r>
            <w:r w:rsidR="00CA4420">
              <w:rPr>
                <w:rFonts w:ascii="Times New Roman" w:hAnsi="Times New Roman"/>
                <w:lang w:eastAsia="ru-RU"/>
              </w:rPr>
              <w:t>,</w:t>
            </w:r>
            <w:r w:rsidRPr="00C65F19">
              <w:rPr>
                <w:rFonts w:ascii="Times New Roman" w:hAnsi="Times New Roman"/>
                <w:lang w:eastAsia="ru-RU"/>
              </w:rPr>
              <w:t xml:space="preserve">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65F19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1747DA" w:rsidRPr="00405D2A" w:rsidTr="00CA4420">
        <w:trPr>
          <w:trHeight w:val="189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420" w:rsidRDefault="00CA4420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747DA" w:rsidRPr="00405D2A" w:rsidRDefault="001747DA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2. Подпрограмма 2 «Развитие медицинской реабилитации и санаторно-курортного лечения, в том числе детей»</w:t>
            </w:r>
          </w:p>
        </w:tc>
      </w:tr>
      <w:tr w:rsidR="001747DA" w:rsidRPr="00405D2A" w:rsidTr="00CA4420">
        <w:trPr>
          <w:trHeight w:val="45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1747DA" w:rsidRPr="00405D2A" w:rsidTr="00CA4420">
        <w:trPr>
          <w:trHeight w:val="2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1747DA" w:rsidRPr="00405D2A" w:rsidTr="00CA4420">
        <w:trPr>
          <w:trHeight w:val="34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CA4420" w:rsidRDefault="00CA4420"/>
    <w:p w:rsidR="00CA4420" w:rsidRDefault="00CA4420"/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7939"/>
        <w:gridCol w:w="2663"/>
        <w:gridCol w:w="5416"/>
      </w:tblGrid>
      <w:tr w:rsidR="00CA4420" w:rsidRPr="00405D2A" w:rsidTr="00CA4420">
        <w:trPr>
          <w:trHeight w:val="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CA4420">
        <w:trPr>
          <w:trHeight w:val="8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2.4. Проектирование детского противотуберкулезного лече</w:t>
            </w:r>
            <w:r>
              <w:rPr>
                <w:rFonts w:ascii="Times New Roman" w:hAnsi="Times New Roman"/>
                <w:lang w:eastAsia="ru-RU"/>
              </w:rPr>
              <w:t>бно-оздоровительного комплекса «Сосновый бор»</w:t>
            </w:r>
            <w:r w:rsidRPr="00405D2A">
              <w:rPr>
                <w:rFonts w:ascii="Times New Roman" w:hAnsi="Times New Roman"/>
                <w:lang w:eastAsia="ru-RU"/>
              </w:rPr>
              <w:t xml:space="preserve"> в с. Балгазын </w:t>
            </w:r>
            <w:proofErr w:type="spellStart"/>
            <w:r w:rsidRPr="00405D2A">
              <w:rPr>
                <w:rFonts w:ascii="Times New Roman" w:hAnsi="Times New Roman"/>
                <w:lang w:eastAsia="ru-RU"/>
              </w:rPr>
              <w:t>Тандинского</w:t>
            </w:r>
            <w:proofErr w:type="spellEnd"/>
            <w:r w:rsidRPr="00405D2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2020-2021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1747DA" w:rsidRPr="00405D2A" w:rsidTr="00CA4420">
        <w:trPr>
          <w:trHeight w:val="279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420" w:rsidRDefault="00CA4420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747DA" w:rsidRPr="00405D2A" w:rsidRDefault="001747DA" w:rsidP="00314F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3. Подпрограмма 3 «Развитие кадровых ресурсов в здравоохранении»</w:t>
            </w:r>
          </w:p>
        </w:tc>
      </w:tr>
      <w:tr w:rsidR="001747DA" w:rsidRPr="00405D2A" w:rsidTr="00CA4420">
        <w:trPr>
          <w:trHeight w:val="48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1747DA" w:rsidRPr="00405D2A" w:rsidTr="00CA4420">
        <w:trPr>
          <w:trHeight w:val="2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1747DA" w:rsidRPr="00405D2A" w:rsidTr="00CA4420">
        <w:trPr>
          <w:trHeight w:val="15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1747DA" w:rsidRPr="00405D2A" w:rsidTr="00CA4420">
        <w:trPr>
          <w:trHeight w:val="20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1747DA" w:rsidRPr="00405D2A" w:rsidTr="00CA4420">
        <w:trPr>
          <w:trHeight w:val="12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1747DA" w:rsidRPr="00405D2A" w:rsidTr="00CA4420">
        <w:trPr>
          <w:trHeight w:val="26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3.6. Региональный проект 2 «</w:t>
            </w:r>
            <w:r w:rsidRPr="00405D2A">
              <w:rPr>
                <w:rFonts w:ascii="Times New Roman" w:hAnsi="Times New Roman"/>
                <w:lang w:eastAsia="ru-RU"/>
              </w:rPr>
              <w:t>Обеспечение медицинских организаций системы здравоохранения Республики Ты</w:t>
            </w:r>
            <w:r>
              <w:rPr>
                <w:rFonts w:ascii="Times New Roman" w:hAnsi="Times New Roman"/>
                <w:lang w:eastAsia="ru-RU"/>
              </w:rPr>
              <w:t>ва квалифицированными кадрами»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05D2A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1747DA" w:rsidRPr="00405D2A" w:rsidTr="00CA4420">
        <w:trPr>
          <w:trHeight w:val="4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405D2A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1747DA" w:rsidRPr="00405D2A" w:rsidTr="00CA4420">
        <w:trPr>
          <w:trHeight w:val="3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420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1747DA" w:rsidRPr="00405D2A" w:rsidRDefault="001747DA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4. Подпрограмма 4 «Медико-санитарное обеспечение отдельных категорий граждан»</w:t>
            </w:r>
          </w:p>
        </w:tc>
      </w:tr>
      <w:tr w:rsidR="001747DA" w:rsidRPr="00405D2A" w:rsidTr="00CA4420">
        <w:trPr>
          <w:trHeight w:val="41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ГБУЗ </w:t>
            </w:r>
            <w:r w:rsidR="00CA4420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405D2A">
              <w:rPr>
                <w:rFonts w:ascii="Times New Roman" w:hAnsi="Times New Roman"/>
                <w:lang w:eastAsia="ru-RU"/>
              </w:rPr>
              <w:t>«Республиканский центр общественного здоровья и медицинской профилактики»</w:t>
            </w:r>
          </w:p>
        </w:tc>
      </w:tr>
      <w:tr w:rsidR="001747DA" w:rsidRPr="00405D2A" w:rsidTr="00CA4420">
        <w:trPr>
          <w:trHeight w:val="277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420" w:rsidRPr="00CA4420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747DA" w:rsidRPr="00405D2A" w:rsidRDefault="001747DA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5. Подпрограмма 5 «Информационные технологии в здравоохранении»</w:t>
            </w:r>
          </w:p>
        </w:tc>
      </w:tr>
      <w:tr w:rsidR="001747DA" w:rsidRPr="00405D2A" w:rsidTr="00CA4420">
        <w:trPr>
          <w:trHeight w:val="9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ГБУЗ «Медицинский информационно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аналитический центр Республики Тыва»</w:t>
            </w:r>
          </w:p>
        </w:tc>
      </w:tr>
      <w:tr w:rsidR="001747DA" w:rsidRPr="00405D2A" w:rsidTr="00CA4420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ГБУЗ «Медицинский информационно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аналитический центр Республики Тыва»</w:t>
            </w:r>
          </w:p>
        </w:tc>
      </w:tr>
    </w:tbl>
    <w:p w:rsidR="00CA4420" w:rsidRDefault="00CA4420"/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7797"/>
        <w:gridCol w:w="2663"/>
        <w:gridCol w:w="30"/>
        <w:gridCol w:w="5103"/>
        <w:gridCol w:w="425"/>
      </w:tblGrid>
      <w:tr w:rsidR="00CA4420" w:rsidRPr="00405D2A" w:rsidTr="00CA4420">
        <w:trPr>
          <w:gridAfter w:val="1"/>
          <w:wAfter w:w="425" w:type="dxa"/>
          <w:trHeight w:val="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747DA" w:rsidRPr="00405D2A" w:rsidTr="00CA4420">
        <w:trPr>
          <w:gridAfter w:val="1"/>
          <w:wAfter w:w="425" w:type="dxa"/>
          <w:trHeight w:val="65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5.3. Региональный проект 1 «</w:t>
            </w:r>
            <w:r w:rsidRPr="00405D2A">
              <w:rPr>
                <w:rFonts w:ascii="Times New Roman" w:hAnsi="Times New Roman"/>
                <w:lang w:eastAsia="ru-RU"/>
              </w:rPr>
              <w:t>Создание единого цифрового контура в здравоохранении Республики Тыва на основе единой государственной информационной сис</w:t>
            </w:r>
            <w:r>
              <w:rPr>
                <w:rFonts w:ascii="Times New Roman" w:hAnsi="Times New Roman"/>
                <w:lang w:eastAsia="ru-RU"/>
              </w:rPr>
              <w:t>темы здравоохранения (ЕГИСЗ РТ)»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ГБУЗ «Медицинский информационно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аналитический центр Республики Тыва»</w:t>
            </w:r>
          </w:p>
        </w:tc>
      </w:tr>
      <w:tr w:rsidR="001747DA" w:rsidRPr="00405D2A" w:rsidTr="00CA4420">
        <w:trPr>
          <w:gridAfter w:val="1"/>
          <w:wAfter w:w="425" w:type="dxa"/>
          <w:trHeight w:val="61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5.3.1. Реализация государственной информационной системы в сфере здравоохранения, соответствующ</w:t>
            </w:r>
            <w:r w:rsidR="00CA4420">
              <w:rPr>
                <w:rFonts w:ascii="Times New Roman" w:hAnsi="Times New Roman"/>
                <w:lang w:eastAsia="ru-RU"/>
              </w:rPr>
              <w:t>ей</w:t>
            </w:r>
            <w:r w:rsidRPr="00405D2A">
              <w:rPr>
                <w:rFonts w:ascii="Times New Roman" w:hAnsi="Times New Roman"/>
                <w:lang w:eastAsia="ru-RU"/>
              </w:rPr>
              <w:t xml:space="preserve"> требованиям Минздрава России, подключенн</w:t>
            </w:r>
            <w:r w:rsidR="00CA4420">
              <w:rPr>
                <w:rFonts w:ascii="Times New Roman" w:hAnsi="Times New Roman"/>
                <w:lang w:eastAsia="ru-RU"/>
              </w:rPr>
              <w:t>ой</w:t>
            </w:r>
            <w:r w:rsidRPr="00405D2A">
              <w:rPr>
                <w:rFonts w:ascii="Times New Roman" w:hAnsi="Times New Roman"/>
                <w:lang w:eastAsia="ru-RU"/>
              </w:rPr>
              <w:t xml:space="preserve"> к ЕГИСЗ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ГБУЗ «Медицинский информационно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405D2A">
              <w:rPr>
                <w:rFonts w:ascii="Times New Roman" w:hAnsi="Times New Roman"/>
                <w:lang w:eastAsia="ru-RU"/>
              </w:rPr>
              <w:t>аналитический центр Республики Тыва»</w:t>
            </w:r>
          </w:p>
        </w:tc>
      </w:tr>
      <w:tr w:rsidR="001747DA" w:rsidRPr="00405D2A" w:rsidTr="00CA4420">
        <w:trPr>
          <w:gridAfter w:val="1"/>
          <w:wAfter w:w="425" w:type="dxa"/>
          <w:trHeight w:val="207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420" w:rsidRDefault="00CA4420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747DA" w:rsidRPr="00405D2A" w:rsidRDefault="001747DA" w:rsidP="00CA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6. Подпрограмма 6 «Организация обязательного медицинского страхования граждан Республики Тыва»</w:t>
            </w:r>
          </w:p>
        </w:tc>
      </w:tr>
      <w:tr w:rsidR="001747DA" w:rsidRPr="00405D2A" w:rsidTr="00CA4420">
        <w:trPr>
          <w:gridAfter w:val="1"/>
          <w:wAfter w:w="425" w:type="dxa"/>
          <w:trHeight w:val="55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7DA" w:rsidRPr="00405D2A" w:rsidRDefault="001747DA" w:rsidP="00CA442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6.1. Медицинское страхование неработающего населения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DA" w:rsidRPr="00405D2A" w:rsidRDefault="001747DA" w:rsidP="00314F0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CA4420"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DA" w:rsidRPr="00405D2A" w:rsidRDefault="001747DA" w:rsidP="00314F0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  <w:tr w:rsidR="00CA4420" w:rsidRPr="00405D2A" w:rsidTr="00CA4420">
        <w:trPr>
          <w:trHeight w:val="55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314F0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314F0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05D2A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20" w:rsidRPr="00405D2A" w:rsidRDefault="00CA4420" w:rsidP="00314F0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05D2A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A4420" w:rsidRDefault="00CA4420" w:rsidP="00314F0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A4420" w:rsidRPr="00405D2A" w:rsidRDefault="00CA4420" w:rsidP="00314F0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1747DA" w:rsidRDefault="001747DA" w:rsidP="001747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47DA" w:rsidRDefault="001747DA" w:rsidP="001747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1747DA" w:rsidSect="009269D9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1747DA" w:rsidRPr="004A62DA" w:rsidRDefault="001747DA" w:rsidP="001747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47DA" w:rsidRPr="005F0B16" w:rsidRDefault="001747DA" w:rsidP="001747DA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0B16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14" w:history="1">
        <w:r w:rsidRPr="009E6BC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E6BC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6BC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E6BC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6BC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E6BC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6BC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6BCF">
        <w:rPr>
          <w:rFonts w:ascii="Times New Roman" w:hAnsi="Times New Roman"/>
          <w:sz w:val="28"/>
          <w:szCs w:val="28"/>
        </w:rPr>
        <w:t>)</w:t>
      </w:r>
      <w:r w:rsidRPr="005F0B16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1747DA" w:rsidRPr="005F0B16" w:rsidRDefault="001747DA" w:rsidP="001747DA">
      <w:pPr>
        <w:pStyle w:val="a5"/>
        <w:spacing w:line="360" w:lineRule="atLeast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747DA" w:rsidRPr="005F0B16" w:rsidRDefault="001747DA" w:rsidP="001747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47DA" w:rsidRPr="005F0B16" w:rsidRDefault="001747DA" w:rsidP="001747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47DA" w:rsidRDefault="001747DA" w:rsidP="00174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1747DA" w:rsidRPr="005F0B16" w:rsidRDefault="001747DA" w:rsidP="00174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0B1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90698" w:rsidRPr="001747DA" w:rsidRDefault="00890698" w:rsidP="001747DA">
      <w:pPr>
        <w:rPr>
          <w:szCs w:val="28"/>
        </w:rPr>
      </w:pPr>
    </w:p>
    <w:sectPr w:rsidR="00890698" w:rsidRPr="001747DA" w:rsidSect="00CA75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90" w:rsidRDefault="00A64D90" w:rsidP="007D6C03">
      <w:pPr>
        <w:spacing w:after="0" w:line="240" w:lineRule="auto"/>
      </w:pPr>
      <w:r>
        <w:separator/>
      </w:r>
    </w:p>
  </w:endnote>
  <w:endnote w:type="continuationSeparator" w:id="0">
    <w:p w:rsidR="00A64D90" w:rsidRDefault="00A64D90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73" w:rsidRDefault="000A717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73" w:rsidRDefault="000A717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73" w:rsidRDefault="000A7173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20" w:rsidRDefault="00CA4420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20" w:rsidRDefault="00CA4420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20" w:rsidRDefault="00CA442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90" w:rsidRDefault="00A64D90" w:rsidP="007D6C03">
      <w:pPr>
        <w:spacing w:after="0" w:line="240" w:lineRule="auto"/>
      </w:pPr>
      <w:r>
        <w:separator/>
      </w:r>
    </w:p>
  </w:footnote>
  <w:footnote w:type="continuationSeparator" w:id="0">
    <w:p w:rsidR="00A64D90" w:rsidRDefault="00A64D90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73" w:rsidRDefault="000A717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2381"/>
    </w:sdtPr>
    <w:sdtEndPr/>
    <w:sdtContent>
      <w:p w:rsidR="00CA4420" w:rsidRDefault="00526053">
        <w:pPr>
          <w:pStyle w:val="ad"/>
          <w:jc w:val="right"/>
        </w:pPr>
        <w:r w:rsidRPr="009E6BCF">
          <w:rPr>
            <w:rFonts w:ascii="A Times New" w:hAnsi="A Times New"/>
            <w:sz w:val="24"/>
            <w:szCs w:val="24"/>
          </w:rPr>
          <w:fldChar w:fldCharType="begin"/>
        </w:r>
        <w:r w:rsidR="00CA4420" w:rsidRPr="009E6BCF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9E6BCF">
          <w:rPr>
            <w:rFonts w:ascii="A Times New" w:hAnsi="A Times New"/>
            <w:sz w:val="24"/>
            <w:szCs w:val="24"/>
          </w:rPr>
          <w:fldChar w:fldCharType="separate"/>
        </w:r>
        <w:r w:rsidR="00FE591B">
          <w:rPr>
            <w:rFonts w:ascii="A Times New" w:hAnsi="A Times New"/>
            <w:noProof/>
            <w:sz w:val="24"/>
            <w:szCs w:val="24"/>
          </w:rPr>
          <w:t>89</w:t>
        </w:r>
        <w:r w:rsidRPr="009E6BCF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CA4420" w:rsidRDefault="00CA442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73" w:rsidRDefault="000A7173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20" w:rsidRDefault="00CA4420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3407"/>
    </w:sdtPr>
    <w:sdtEndPr/>
    <w:sdtContent>
      <w:p w:rsidR="00CA4420" w:rsidRDefault="00526053">
        <w:pPr>
          <w:pStyle w:val="ad"/>
          <w:jc w:val="right"/>
        </w:pPr>
        <w:r w:rsidRPr="009E6BCF">
          <w:rPr>
            <w:rFonts w:ascii="A Times New" w:hAnsi="A Times New"/>
            <w:sz w:val="24"/>
            <w:szCs w:val="24"/>
          </w:rPr>
          <w:fldChar w:fldCharType="begin"/>
        </w:r>
        <w:r w:rsidR="00CA4420" w:rsidRPr="009E6BCF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9E6BCF">
          <w:rPr>
            <w:rFonts w:ascii="A Times New" w:hAnsi="A Times New"/>
            <w:sz w:val="24"/>
            <w:szCs w:val="24"/>
          </w:rPr>
          <w:fldChar w:fldCharType="separate"/>
        </w:r>
        <w:r w:rsidR="00FE591B">
          <w:rPr>
            <w:rFonts w:ascii="A Times New" w:hAnsi="A Times New"/>
            <w:noProof/>
            <w:sz w:val="24"/>
            <w:szCs w:val="24"/>
          </w:rPr>
          <w:t>92</w:t>
        </w:r>
        <w:r w:rsidRPr="009E6BCF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CA4420" w:rsidRDefault="00CA4420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20" w:rsidRDefault="00CA44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8b44a1-436b-4bc7-8ba2-580327b007bb"/>
  </w:docVars>
  <w:rsids>
    <w:rsidRoot w:val="009145A2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2FE4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4C2"/>
    <w:rsid w:val="00022DEE"/>
    <w:rsid w:val="000234E8"/>
    <w:rsid w:val="000235ED"/>
    <w:rsid w:val="00024101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1F88"/>
    <w:rsid w:val="00042165"/>
    <w:rsid w:val="00043080"/>
    <w:rsid w:val="000439C8"/>
    <w:rsid w:val="00045BFE"/>
    <w:rsid w:val="0004642D"/>
    <w:rsid w:val="00047FBE"/>
    <w:rsid w:val="00050B4B"/>
    <w:rsid w:val="00051D2D"/>
    <w:rsid w:val="000523DF"/>
    <w:rsid w:val="0005264E"/>
    <w:rsid w:val="00053024"/>
    <w:rsid w:val="000552F1"/>
    <w:rsid w:val="0005686A"/>
    <w:rsid w:val="0005703B"/>
    <w:rsid w:val="00057673"/>
    <w:rsid w:val="00057A22"/>
    <w:rsid w:val="000613D9"/>
    <w:rsid w:val="00061548"/>
    <w:rsid w:val="00061E45"/>
    <w:rsid w:val="00063C57"/>
    <w:rsid w:val="00064502"/>
    <w:rsid w:val="00064F41"/>
    <w:rsid w:val="000653B1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8029D"/>
    <w:rsid w:val="000825DE"/>
    <w:rsid w:val="00082707"/>
    <w:rsid w:val="000834EC"/>
    <w:rsid w:val="00083A86"/>
    <w:rsid w:val="00083D5F"/>
    <w:rsid w:val="00086BF1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3E02"/>
    <w:rsid w:val="000A496A"/>
    <w:rsid w:val="000A4AFC"/>
    <w:rsid w:val="000A504F"/>
    <w:rsid w:val="000A53F5"/>
    <w:rsid w:val="000A6460"/>
    <w:rsid w:val="000A6B96"/>
    <w:rsid w:val="000A7173"/>
    <w:rsid w:val="000A7BE6"/>
    <w:rsid w:val="000B1C45"/>
    <w:rsid w:val="000B2238"/>
    <w:rsid w:val="000B4EF1"/>
    <w:rsid w:val="000B5505"/>
    <w:rsid w:val="000B57DD"/>
    <w:rsid w:val="000B588B"/>
    <w:rsid w:val="000B58A7"/>
    <w:rsid w:val="000B6161"/>
    <w:rsid w:val="000B6A07"/>
    <w:rsid w:val="000B7637"/>
    <w:rsid w:val="000B769E"/>
    <w:rsid w:val="000C2B8B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69D2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1129"/>
    <w:rsid w:val="000F2B8B"/>
    <w:rsid w:val="000F39CF"/>
    <w:rsid w:val="000F3E6C"/>
    <w:rsid w:val="000F6039"/>
    <w:rsid w:val="000F77E6"/>
    <w:rsid w:val="000F781C"/>
    <w:rsid w:val="000F7B6D"/>
    <w:rsid w:val="001007FC"/>
    <w:rsid w:val="001012DE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39B"/>
    <w:rsid w:val="0011760A"/>
    <w:rsid w:val="00120697"/>
    <w:rsid w:val="0012189B"/>
    <w:rsid w:val="001221A7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3889"/>
    <w:rsid w:val="00133962"/>
    <w:rsid w:val="00134A59"/>
    <w:rsid w:val="00135117"/>
    <w:rsid w:val="00135472"/>
    <w:rsid w:val="00136365"/>
    <w:rsid w:val="00137DB7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47FDC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4C9A"/>
    <w:rsid w:val="00164F79"/>
    <w:rsid w:val="00167F2E"/>
    <w:rsid w:val="0017030B"/>
    <w:rsid w:val="00170E87"/>
    <w:rsid w:val="0017154F"/>
    <w:rsid w:val="00171E75"/>
    <w:rsid w:val="001720FA"/>
    <w:rsid w:val="00173ED2"/>
    <w:rsid w:val="001747DA"/>
    <w:rsid w:val="00175C10"/>
    <w:rsid w:val="00176BB8"/>
    <w:rsid w:val="0017710B"/>
    <w:rsid w:val="00177781"/>
    <w:rsid w:val="00180DDA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C28"/>
    <w:rsid w:val="00191449"/>
    <w:rsid w:val="00191DEE"/>
    <w:rsid w:val="00193A84"/>
    <w:rsid w:val="00194566"/>
    <w:rsid w:val="00195051"/>
    <w:rsid w:val="0019510F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0145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7144"/>
    <w:rsid w:val="001D76EC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95C"/>
    <w:rsid w:val="001F4BA9"/>
    <w:rsid w:val="001F61EF"/>
    <w:rsid w:val="002003A8"/>
    <w:rsid w:val="00200FDF"/>
    <w:rsid w:val="00201452"/>
    <w:rsid w:val="002014F3"/>
    <w:rsid w:val="00201B0B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6D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8DE"/>
    <w:rsid w:val="002530E4"/>
    <w:rsid w:val="0025374B"/>
    <w:rsid w:val="00253E4B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2C"/>
    <w:rsid w:val="00261C5E"/>
    <w:rsid w:val="00261FD8"/>
    <w:rsid w:val="00262B9A"/>
    <w:rsid w:val="00267270"/>
    <w:rsid w:val="00270568"/>
    <w:rsid w:val="00271B56"/>
    <w:rsid w:val="00272DC5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221C"/>
    <w:rsid w:val="002A4688"/>
    <w:rsid w:val="002A48B4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884"/>
    <w:rsid w:val="002B3C1C"/>
    <w:rsid w:val="002B432D"/>
    <w:rsid w:val="002B4747"/>
    <w:rsid w:val="002B595A"/>
    <w:rsid w:val="002B5A8E"/>
    <w:rsid w:val="002B65D4"/>
    <w:rsid w:val="002C0F26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E01"/>
    <w:rsid w:val="002E4FEE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4242"/>
    <w:rsid w:val="002F637F"/>
    <w:rsid w:val="002F63D8"/>
    <w:rsid w:val="002F6603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D01"/>
    <w:rsid w:val="0031415F"/>
    <w:rsid w:val="00314F06"/>
    <w:rsid w:val="00314FD6"/>
    <w:rsid w:val="003176FA"/>
    <w:rsid w:val="00321ABC"/>
    <w:rsid w:val="00322112"/>
    <w:rsid w:val="003225B9"/>
    <w:rsid w:val="00322DD7"/>
    <w:rsid w:val="003231CA"/>
    <w:rsid w:val="00323D9F"/>
    <w:rsid w:val="00326F39"/>
    <w:rsid w:val="00332DC1"/>
    <w:rsid w:val="00333E0A"/>
    <w:rsid w:val="0033477B"/>
    <w:rsid w:val="00336AA7"/>
    <w:rsid w:val="003374CD"/>
    <w:rsid w:val="00341060"/>
    <w:rsid w:val="0034544C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7BF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901AD"/>
    <w:rsid w:val="00390984"/>
    <w:rsid w:val="003912CD"/>
    <w:rsid w:val="0039181C"/>
    <w:rsid w:val="00391CAC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341"/>
    <w:rsid w:val="003C44BA"/>
    <w:rsid w:val="003C5CA9"/>
    <w:rsid w:val="003C6014"/>
    <w:rsid w:val="003D029C"/>
    <w:rsid w:val="003D0799"/>
    <w:rsid w:val="003D0C5F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183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2E55"/>
    <w:rsid w:val="00424216"/>
    <w:rsid w:val="0042466A"/>
    <w:rsid w:val="0042491A"/>
    <w:rsid w:val="0042527A"/>
    <w:rsid w:val="00425DA7"/>
    <w:rsid w:val="0042669B"/>
    <w:rsid w:val="00426812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F11"/>
    <w:rsid w:val="0045219D"/>
    <w:rsid w:val="004533CD"/>
    <w:rsid w:val="00453449"/>
    <w:rsid w:val="004551C0"/>
    <w:rsid w:val="00455C21"/>
    <w:rsid w:val="0045655D"/>
    <w:rsid w:val="004578DD"/>
    <w:rsid w:val="00460029"/>
    <w:rsid w:val="004610E6"/>
    <w:rsid w:val="0046169C"/>
    <w:rsid w:val="00461E64"/>
    <w:rsid w:val="00462948"/>
    <w:rsid w:val="00462ACC"/>
    <w:rsid w:val="00463213"/>
    <w:rsid w:val="00464059"/>
    <w:rsid w:val="004646E5"/>
    <w:rsid w:val="0046524D"/>
    <w:rsid w:val="0046549F"/>
    <w:rsid w:val="0046617A"/>
    <w:rsid w:val="00466667"/>
    <w:rsid w:val="004672F1"/>
    <w:rsid w:val="00467792"/>
    <w:rsid w:val="004678AF"/>
    <w:rsid w:val="00470951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62DA"/>
    <w:rsid w:val="004A7A0F"/>
    <w:rsid w:val="004B12FF"/>
    <w:rsid w:val="004B30B7"/>
    <w:rsid w:val="004B564D"/>
    <w:rsid w:val="004B642E"/>
    <w:rsid w:val="004B64CD"/>
    <w:rsid w:val="004B6D1E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53D9"/>
    <w:rsid w:val="004F0E4C"/>
    <w:rsid w:val="004F130F"/>
    <w:rsid w:val="004F2EB2"/>
    <w:rsid w:val="004F3C3B"/>
    <w:rsid w:val="004F3D92"/>
    <w:rsid w:val="004F40EA"/>
    <w:rsid w:val="004F4B94"/>
    <w:rsid w:val="004F5916"/>
    <w:rsid w:val="004F60CE"/>
    <w:rsid w:val="004F694F"/>
    <w:rsid w:val="004F6A23"/>
    <w:rsid w:val="004F7433"/>
    <w:rsid w:val="004F7992"/>
    <w:rsid w:val="00500F4A"/>
    <w:rsid w:val="0050501E"/>
    <w:rsid w:val="00505246"/>
    <w:rsid w:val="0050648A"/>
    <w:rsid w:val="005079DC"/>
    <w:rsid w:val="005119F4"/>
    <w:rsid w:val="0051275B"/>
    <w:rsid w:val="00513427"/>
    <w:rsid w:val="0051365A"/>
    <w:rsid w:val="00513CF2"/>
    <w:rsid w:val="005140FB"/>
    <w:rsid w:val="00517937"/>
    <w:rsid w:val="00517D78"/>
    <w:rsid w:val="005203A2"/>
    <w:rsid w:val="005203E4"/>
    <w:rsid w:val="00521C7F"/>
    <w:rsid w:val="00521CF3"/>
    <w:rsid w:val="00522AE4"/>
    <w:rsid w:val="00522B5F"/>
    <w:rsid w:val="00523B10"/>
    <w:rsid w:val="00523E3F"/>
    <w:rsid w:val="00524A0B"/>
    <w:rsid w:val="00524E28"/>
    <w:rsid w:val="00526053"/>
    <w:rsid w:val="00530121"/>
    <w:rsid w:val="0053051F"/>
    <w:rsid w:val="00531619"/>
    <w:rsid w:val="00534A41"/>
    <w:rsid w:val="00535F76"/>
    <w:rsid w:val="00540234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6B1F"/>
    <w:rsid w:val="00557C6F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80E40"/>
    <w:rsid w:val="00581D8B"/>
    <w:rsid w:val="00582AD8"/>
    <w:rsid w:val="00583130"/>
    <w:rsid w:val="0058457D"/>
    <w:rsid w:val="00584639"/>
    <w:rsid w:val="00584FF9"/>
    <w:rsid w:val="005867DA"/>
    <w:rsid w:val="0058769E"/>
    <w:rsid w:val="005907B7"/>
    <w:rsid w:val="005908D2"/>
    <w:rsid w:val="00590E14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3A93"/>
    <w:rsid w:val="005B41CA"/>
    <w:rsid w:val="005B74ED"/>
    <w:rsid w:val="005C02D8"/>
    <w:rsid w:val="005C07E5"/>
    <w:rsid w:val="005C16CD"/>
    <w:rsid w:val="005C551B"/>
    <w:rsid w:val="005C5D8A"/>
    <w:rsid w:val="005C5EDE"/>
    <w:rsid w:val="005C7304"/>
    <w:rsid w:val="005C7877"/>
    <w:rsid w:val="005D0563"/>
    <w:rsid w:val="005D0A69"/>
    <w:rsid w:val="005D1099"/>
    <w:rsid w:val="005D20EC"/>
    <w:rsid w:val="005D2FF4"/>
    <w:rsid w:val="005D45B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0C7F"/>
    <w:rsid w:val="005E2011"/>
    <w:rsid w:val="005E4630"/>
    <w:rsid w:val="005E6871"/>
    <w:rsid w:val="005E6ED1"/>
    <w:rsid w:val="005F0B16"/>
    <w:rsid w:val="005F0ED7"/>
    <w:rsid w:val="005F1380"/>
    <w:rsid w:val="005F48FA"/>
    <w:rsid w:val="005F58F0"/>
    <w:rsid w:val="005F617B"/>
    <w:rsid w:val="005F7185"/>
    <w:rsid w:val="005F744A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1EE9"/>
    <w:rsid w:val="0062268B"/>
    <w:rsid w:val="00625018"/>
    <w:rsid w:val="006256EF"/>
    <w:rsid w:val="00625FAE"/>
    <w:rsid w:val="0062675C"/>
    <w:rsid w:val="00626EAA"/>
    <w:rsid w:val="00631F14"/>
    <w:rsid w:val="00632CF4"/>
    <w:rsid w:val="0063306B"/>
    <w:rsid w:val="00633ABB"/>
    <w:rsid w:val="0063402D"/>
    <w:rsid w:val="00635692"/>
    <w:rsid w:val="00635E35"/>
    <w:rsid w:val="00635F15"/>
    <w:rsid w:val="00636029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5CB"/>
    <w:rsid w:val="00645BE0"/>
    <w:rsid w:val="00650FD4"/>
    <w:rsid w:val="0065113D"/>
    <w:rsid w:val="00651741"/>
    <w:rsid w:val="006522A0"/>
    <w:rsid w:val="00652AB6"/>
    <w:rsid w:val="0065472D"/>
    <w:rsid w:val="00655376"/>
    <w:rsid w:val="00655EA6"/>
    <w:rsid w:val="0065602A"/>
    <w:rsid w:val="0065739B"/>
    <w:rsid w:val="0066009F"/>
    <w:rsid w:val="006601D1"/>
    <w:rsid w:val="00662619"/>
    <w:rsid w:val="00663A39"/>
    <w:rsid w:val="00666A2A"/>
    <w:rsid w:val="006675D3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30C1"/>
    <w:rsid w:val="00683472"/>
    <w:rsid w:val="00684A53"/>
    <w:rsid w:val="006852DD"/>
    <w:rsid w:val="0068627F"/>
    <w:rsid w:val="0068672E"/>
    <w:rsid w:val="0068691B"/>
    <w:rsid w:val="006908EA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ED6"/>
    <w:rsid w:val="006B50D0"/>
    <w:rsid w:val="006B5C0A"/>
    <w:rsid w:val="006B6525"/>
    <w:rsid w:val="006B7276"/>
    <w:rsid w:val="006B7613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5B2"/>
    <w:rsid w:val="006D06C8"/>
    <w:rsid w:val="006D3E1E"/>
    <w:rsid w:val="006D41E0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6C6F"/>
    <w:rsid w:val="006E7E73"/>
    <w:rsid w:val="006F0DB8"/>
    <w:rsid w:val="006F1E0C"/>
    <w:rsid w:val="006F3E42"/>
    <w:rsid w:val="006F4350"/>
    <w:rsid w:val="006F4642"/>
    <w:rsid w:val="006F4A28"/>
    <w:rsid w:val="006F4B53"/>
    <w:rsid w:val="006F5009"/>
    <w:rsid w:val="006F5260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612"/>
    <w:rsid w:val="007042AB"/>
    <w:rsid w:val="007045E8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329E"/>
    <w:rsid w:val="0072458D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4C5"/>
    <w:rsid w:val="00785678"/>
    <w:rsid w:val="00786569"/>
    <w:rsid w:val="00786D67"/>
    <w:rsid w:val="00787CA1"/>
    <w:rsid w:val="007901F7"/>
    <w:rsid w:val="0079181A"/>
    <w:rsid w:val="00791CE6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3C9E"/>
    <w:rsid w:val="007A4687"/>
    <w:rsid w:val="007A6ADE"/>
    <w:rsid w:val="007A71AD"/>
    <w:rsid w:val="007B0733"/>
    <w:rsid w:val="007B187D"/>
    <w:rsid w:val="007B18F7"/>
    <w:rsid w:val="007B1B40"/>
    <w:rsid w:val="007B24AE"/>
    <w:rsid w:val="007B32C7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DE6"/>
    <w:rsid w:val="007E012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DE"/>
    <w:rsid w:val="00802417"/>
    <w:rsid w:val="0080273C"/>
    <w:rsid w:val="00802C02"/>
    <w:rsid w:val="00803A50"/>
    <w:rsid w:val="0080416B"/>
    <w:rsid w:val="008041F9"/>
    <w:rsid w:val="0080431E"/>
    <w:rsid w:val="00804C68"/>
    <w:rsid w:val="008054BB"/>
    <w:rsid w:val="0080568B"/>
    <w:rsid w:val="00805F1B"/>
    <w:rsid w:val="0081037A"/>
    <w:rsid w:val="0081171F"/>
    <w:rsid w:val="008119C5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1AA"/>
    <w:rsid w:val="008266CA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8A5"/>
    <w:rsid w:val="00843692"/>
    <w:rsid w:val="00843E94"/>
    <w:rsid w:val="008445B2"/>
    <w:rsid w:val="00844EAC"/>
    <w:rsid w:val="008456AD"/>
    <w:rsid w:val="0084776A"/>
    <w:rsid w:val="00850422"/>
    <w:rsid w:val="00852CA3"/>
    <w:rsid w:val="00852F84"/>
    <w:rsid w:val="008534B0"/>
    <w:rsid w:val="00853C2C"/>
    <w:rsid w:val="00853C7E"/>
    <w:rsid w:val="00853E25"/>
    <w:rsid w:val="008544AC"/>
    <w:rsid w:val="008552BF"/>
    <w:rsid w:val="0085643E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56BF"/>
    <w:rsid w:val="00876497"/>
    <w:rsid w:val="00876977"/>
    <w:rsid w:val="00880A66"/>
    <w:rsid w:val="008817E2"/>
    <w:rsid w:val="00881823"/>
    <w:rsid w:val="008829BE"/>
    <w:rsid w:val="00884BE6"/>
    <w:rsid w:val="00885790"/>
    <w:rsid w:val="00887226"/>
    <w:rsid w:val="00887D7B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568D"/>
    <w:rsid w:val="008B5B96"/>
    <w:rsid w:val="008B7817"/>
    <w:rsid w:val="008C03A3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50E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3C4"/>
    <w:rsid w:val="008D4835"/>
    <w:rsid w:val="008D49B6"/>
    <w:rsid w:val="008D5064"/>
    <w:rsid w:val="008D6149"/>
    <w:rsid w:val="008D6845"/>
    <w:rsid w:val="008D6E1D"/>
    <w:rsid w:val="008D734E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457C"/>
    <w:rsid w:val="008F498D"/>
    <w:rsid w:val="008F4C80"/>
    <w:rsid w:val="008F5506"/>
    <w:rsid w:val="008F588F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07273"/>
    <w:rsid w:val="009113B7"/>
    <w:rsid w:val="009125C1"/>
    <w:rsid w:val="009125E3"/>
    <w:rsid w:val="009133DF"/>
    <w:rsid w:val="00913C54"/>
    <w:rsid w:val="009145A2"/>
    <w:rsid w:val="0091466D"/>
    <w:rsid w:val="00914F6B"/>
    <w:rsid w:val="00916586"/>
    <w:rsid w:val="00916BC8"/>
    <w:rsid w:val="009222BB"/>
    <w:rsid w:val="00923272"/>
    <w:rsid w:val="0092465C"/>
    <w:rsid w:val="00924964"/>
    <w:rsid w:val="00924F83"/>
    <w:rsid w:val="00925C73"/>
    <w:rsid w:val="009264EE"/>
    <w:rsid w:val="009265F1"/>
    <w:rsid w:val="009269D9"/>
    <w:rsid w:val="009272BF"/>
    <w:rsid w:val="009310CF"/>
    <w:rsid w:val="00931383"/>
    <w:rsid w:val="00931B23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6ACA"/>
    <w:rsid w:val="00947DDC"/>
    <w:rsid w:val="00950ECE"/>
    <w:rsid w:val="00951B07"/>
    <w:rsid w:val="009546F0"/>
    <w:rsid w:val="00957724"/>
    <w:rsid w:val="00960829"/>
    <w:rsid w:val="00960A8C"/>
    <w:rsid w:val="0096173F"/>
    <w:rsid w:val="00961BF3"/>
    <w:rsid w:val="00961C31"/>
    <w:rsid w:val="00961E57"/>
    <w:rsid w:val="0096228A"/>
    <w:rsid w:val="00962B7B"/>
    <w:rsid w:val="00964231"/>
    <w:rsid w:val="009648BA"/>
    <w:rsid w:val="00964D6F"/>
    <w:rsid w:val="00964E54"/>
    <w:rsid w:val="00965434"/>
    <w:rsid w:val="00965661"/>
    <w:rsid w:val="009673D5"/>
    <w:rsid w:val="009704D8"/>
    <w:rsid w:val="00971119"/>
    <w:rsid w:val="0097124D"/>
    <w:rsid w:val="00971A13"/>
    <w:rsid w:val="00971B7D"/>
    <w:rsid w:val="00972B72"/>
    <w:rsid w:val="00976A90"/>
    <w:rsid w:val="009774B4"/>
    <w:rsid w:val="00977A72"/>
    <w:rsid w:val="00982810"/>
    <w:rsid w:val="00982B5A"/>
    <w:rsid w:val="009833E5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5A08"/>
    <w:rsid w:val="00996585"/>
    <w:rsid w:val="00996600"/>
    <w:rsid w:val="00996D5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6BCF"/>
    <w:rsid w:val="009E7978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421F"/>
    <w:rsid w:val="00A04AE5"/>
    <w:rsid w:val="00A06A5A"/>
    <w:rsid w:val="00A07004"/>
    <w:rsid w:val="00A0727A"/>
    <w:rsid w:val="00A11BEF"/>
    <w:rsid w:val="00A13210"/>
    <w:rsid w:val="00A134D6"/>
    <w:rsid w:val="00A14C57"/>
    <w:rsid w:val="00A151DA"/>
    <w:rsid w:val="00A1537F"/>
    <w:rsid w:val="00A1749F"/>
    <w:rsid w:val="00A17979"/>
    <w:rsid w:val="00A2049B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541E"/>
    <w:rsid w:val="00A3625B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0E6F"/>
    <w:rsid w:val="00A51DD8"/>
    <w:rsid w:val="00A52346"/>
    <w:rsid w:val="00A5252D"/>
    <w:rsid w:val="00A52908"/>
    <w:rsid w:val="00A5317F"/>
    <w:rsid w:val="00A53264"/>
    <w:rsid w:val="00A534BF"/>
    <w:rsid w:val="00A535BD"/>
    <w:rsid w:val="00A542F4"/>
    <w:rsid w:val="00A5434D"/>
    <w:rsid w:val="00A54C0F"/>
    <w:rsid w:val="00A6073C"/>
    <w:rsid w:val="00A609BE"/>
    <w:rsid w:val="00A614C8"/>
    <w:rsid w:val="00A616C0"/>
    <w:rsid w:val="00A63E8A"/>
    <w:rsid w:val="00A64D90"/>
    <w:rsid w:val="00A66BC2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2830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1C6B"/>
    <w:rsid w:val="00AC1C6C"/>
    <w:rsid w:val="00AC211C"/>
    <w:rsid w:val="00AC27EC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5C5"/>
    <w:rsid w:val="00AE0892"/>
    <w:rsid w:val="00AE24ED"/>
    <w:rsid w:val="00AE339E"/>
    <w:rsid w:val="00AE41F5"/>
    <w:rsid w:val="00AE5869"/>
    <w:rsid w:val="00AF1A27"/>
    <w:rsid w:val="00AF1CAD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2505"/>
    <w:rsid w:val="00B0300D"/>
    <w:rsid w:val="00B03B42"/>
    <w:rsid w:val="00B041EA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2878"/>
    <w:rsid w:val="00B4330B"/>
    <w:rsid w:val="00B43463"/>
    <w:rsid w:val="00B43CC1"/>
    <w:rsid w:val="00B449D6"/>
    <w:rsid w:val="00B45659"/>
    <w:rsid w:val="00B46482"/>
    <w:rsid w:val="00B50026"/>
    <w:rsid w:val="00B501E4"/>
    <w:rsid w:val="00B5111D"/>
    <w:rsid w:val="00B538C8"/>
    <w:rsid w:val="00B538ED"/>
    <w:rsid w:val="00B538FE"/>
    <w:rsid w:val="00B54784"/>
    <w:rsid w:val="00B54AA1"/>
    <w:rsid w:val="00B55838"/>
    <w:rsid w:val="00B55D83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46DE"/>
    <w:rsid w:val="00B87275"/>
    <w:rsid w:val="00B9235A"/>
    <w:rsid w:val="00B924FA"/>
    <w:rsid w:val="00B92963"/>
    <w:rsid w:val="00B93D2F"/>
    <w:rsid w:val="00B941B0"/>
    <w:rsid w:val="00B94933"/>
    <w:rsid w:val="00B94D01"/>
    <w:rsid w:val="00B97232"/>
    <w:rsid w:val="00B97D59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3829"/>
    <w:rsid w:val="00BB4536"/>
    <w:rsid w:val="00BB5981"/>
    <w:rsid w:val="00BB641A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0AEB"/>
    <w:rsid w:val="00BD1970"/>
    <w:rsid w:val="00BD3FAC"/>
    <w:rsid w:val="00BD5EC5"/>
    <w:rsid w:val="00BD6717"/>
    <w:rsid w:val="00BE0D0A"/>
    <w:rsid w:val="00BE11BC"/>
    <w:rsid w:val="00BE2627"/>
    <w:rsid w:val="00BE4121"/>
    <w:rsid w:val="00BE4527"/>
    <w:rsid w:val="00BE5711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5FAF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2C1"/>
    <w:rsid w:val="00C163D9"/>
    <w:rsid w:val="00C171CF"/>
    <w:rsid w:val="00C17547"/>
    <w:rsid w:val="00C178B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999"/>
    <w:rsid w:val="00C519F4"/>
    <w:rsid w:val="00C53C02"/>
    <w:rsid w:val="00C547EA"/>
    <w:rsid w:val="00C559BA"/>
    <w:rsid w:val="00C55EE4"/>
    <w:rsid w:val="00C56BD5"/>
    <w:rsid w:val="00C6086C"/>
    <w:rsid w:val="00C60B4C"/>
    <w:rsid w:val="00C60DBE"/>
    <w:rsid w:val="00C626A6"/>
    <w:rsid w:val="00C63811"/>
    <w:rsid w:val="00C6402F"/>
    <w:rsid w:val="00C649C1"/>
    <w:rsid w:val="00C64A7F"/>
    <w:rsid w:val="00C64BDE"/>
    <w:rsid w:val="00C65F19"/>
    <w:rsid w:val="00C66B82"/>
    <w:rsid w:val="00C71688"/>
    <w:rsid w:val="00C71C8B"/>
    <w:rsid w:val="00C71F76"/>
    <w:rsid w:val="00C73C2C"/>
    <w:rsid w:val="00C74D36"/>
    <w:rsid w:val="00C7668C"/>
    <w:rsid w:val="00C80B16"/>
    <w:rsid w:val="00C81605"/>
    <w:rsid w:val="00C82A01"/>
    <w:rsid w:val="00C867ED"/>
    <w:rsid w:val="00C86F37"/>
    <w:rsid w:val="00C873C3"/>
    <w:rsid w:val="00C87498"/>
    <w:rsid w:val="00C87ED0"/>
    <w:rsid w:val="00C9103C"/>
    <w:rsid w:val="00C91709"/>
    <w:rsid w:val="00C92905"/>
    <w:rsid w:val="00C9345C"/>
    <w:rsid w:val="00C93617"/>
    <w:rsid w:val="00C94EBA"/>
    <w:rsid w:val="00C94F89"/>
    <w:rsid w:val="00C9685F"/>
    <w:rsid w:val="00C96C5F"/>
    <w:rsid w:val="00C96F49"/>
    <w:rsid w:val="00C97F6F"/>
    <w:rsid w:val="00CA258A"/>
    <w:rsid w:val="00CA298C"/>
    <w:rsid w:val="00CA2B63"/>
    <w:rsid w:val="00CA2D3F"/>
    <w:rsid w:val="00CA31B0"/>
    <w:rsid w:val="00CA3DD4"/>
    <w:rsid w:val="00CA4420"/>
    <w:rsid w:val="00CA472B"/>
    <w:rsid w:val="00CA4F7E"/>
    <w:rsid w:val="00CA5772"/>
    <w:rsid w:val="00CA5916"/>
    <w:rsid w:val="00CA6414"/>
    <w:rsid w:val="00CA67D0"/>
    <w:rsid w:val="00CA6DCE"/>
    <w:rsid w:val="00CA6FC0"/>
    <w:rsid w:val="00CA7570"/>
    <w:rsid w:val="00CA7BC4"/>
    <w:rsid w:val="00CB148E"/>
    <w:rsid w:val="00CB27EB"/>
    <w:rsid w:val="00CB2920"/>
    <w:rsid w:val="00CB29A6"/>
    <w:rsid w:val="00CB2C64"/>
    <w:rsid w:val="00CB30E3"/>
    <w:rsid w:val="00CB34FA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8"/>
    <w:rsid w:val="00CC1297"/>
    <w:rsid w:val="00CC1545"/>
    <w:rsid w:val="00CC2D18"/>
    <w:rsid w:val="00CC2D67"/>
    <w:rsid w:val="00CC3D48"/>
    <w:rsid w:val="00CC4626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3783"/>
    <w:rsid w:val="00CF3F93"/>
    <w:rsid w:val="00CF4630"/>
    <w:rsid w:val="00CF5356"/>
    <w:rsid w:val="00CF5F80"/>
    <w:rsid w:val="00CF6635"/>
    <w:rsid w:val="00CF6A31"/>
    <w:rsid w:val="00D0035D"/>
    <w:rsid w:val="00D00384"/>
    <w:rsid w:val="00D01732"/>
    <w:rsid w:val="00D029CE"/>
    <w:rsid w:val="00D03365"/>
    <w:rsid w:val="00D037E4"/>
    <w:rsid w:val="00D03F5F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B26"/>
    <w:rsid w:val="00D14DD8"/>
    <w:rsid w:val="00D150B2"/>
    <w:rsid w:val="00D17B45"/>
    <w:rsid w:val="00D23157"/>
    <w:rsid w:val="00D23F10"/>
    <w:rsid w:val="00D248EE"/>
    <w:rsid w:val="00D25B18"/>
    <w:rsid w:val="00D26A7E"/>
    <w:rsid w:val="00D26F76"/>
    <w:rsid w:val="00D301F9"/>
    <w:rsid w:val="00D3262B"/>
    <w:rsid w:val="00D334D2"/>
    <w:rsid w:val="00D33589"/>
    <w:rsid w:val="00D3443E"/>
    <w:rsid w:val="00D356CF"/>
    <w:rsid w:val="00D362FA"/>
    <w:rsid w:val="00D364C0"/>
    <w:rsid w:val="00D367B4"/>
    <w:rsid w:val="00D36E99"/>
    <w:rsid w:val="00D37501"/>
    <w:rsid w:val="00D41608"/>
    <w:rsid w:val="00D43621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602EF"/>
    <w:rsid w:val="00D60427"/>
    <w:rsid w:val="00D60595"/>
    <w:rsid w:val="00D61394"/>
    <w:rsid w:val="00D614CD"/>
    <w:rsid w:val="00D61B87"/>
    <w:rsid w:val="00D62740"/>
    <w:rsid w:val="00D62F72"/>
    <w:rsid w:val="00D6305C"/>
    <w:rsid w:val="00D649EE"/>
    <w:rsid w:val="00D65AEC"/>
    <w:rsid w:val="00D668DD"/>
    <w:rsid w:val="00D670CE"/>
    <w:rsid w:val="00D67ABE"/>
    <w:rsid w:val="00D70FF4"/>
    <w:rsid w:val="00D7229C"/>
    <w:rsid w:val="00D72351"/>
    <w:rsid w:val="00D73AFA"/>
    <w:rsid w:val="00D7481A"/>
    <w:rsid w:val="00D74C78"/>
    <w:rsid w:val="00D75AED"/>
    <w:rsid w:val="00D77CBC"/>
    <w:rsid w:val="00D77DEA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1F76"/>
    <w:rsid w:val="00DA2D85"/>
    <w:rsid w:val="00DA30D4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534"/>
    <w:rsid w:val="00DB6C88"/>
    <w:rsid w:val="00DB6D31"/>
    <w:rsid w:val="00DB7830"/>
    <w:rsid w:val="00DC0BE9"/>
    <w:rsid w:val="00DC1277"/>
    <w:rsid w:val="00DC1294"/>
    <w:rsid w:val="00DC1370"/>
    <w:rsid w:val="00DC1AB1"/>
    <w:rsid w:val="00DC2F5A"/>
    <w:rsid w:val="00DC4344"/>
    <w:rsid w:val="00DC4E72"/>
    <w:rsid w:val="00DC7674"/>
    <w:rsid w:val="00DC7A98"/>
    <w:rsid w:val="00DD1BB9"/>
    <w:rsid w:val="00DD2546"/>
    <w:rsid w:val="00DD27D6"/>
    <w:rsid w:val="00DD3CF7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F0EF0"/>
    <w:rsid w:val="00DF1582"/>
    <w:rsid w:val="00DF2D64"/>
    <w:rsid w:val="00DF43E5"/>
    <w:rsid w:val="00DF72F0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E77"/>
    <w:rsid w:val="00E3533B"/>
    <w:rsid w:val="00E35B23"/>
    <w:rsid w:val="00E36CE5"/>
    <w:rsid w:val="00E37BA3"/>
    <w:rsid w:val="00E4053F"/>
    <w:rsid w:val="00E40E4E"/>
    <w:rsid w:val="00E41373"/>
    <w:rsid w:val="00E41C0B"/>
    <w:rsid w:val="00E42B45"/>
    <w:rsid w:val="00E43F58"/>
    <w:rsid w:val="00E45003"/>
    <w:rsid w:val="00E45166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7145"/>
    <w:rsid w:val="00E574C1"/>
    <w:rsid w:val="00E57AF5"/>
    <w:rsid w:val="00E603A9"/>
    <w:rsid w:val="00E60C76"/>
    <w:rsid w:val="00E6296D"/>
    <w:rsid w:val="00E638A4"/>
    <w:rsid w:val="00E644E2"/>
    <w:rsid w:val="00E64A08"/>
    <w:rsid w:val="00E70477"/>
    <w:rsid w:val="00E71761"/>
    <w:rsid w:val="00E719F5"/>
    <w:rsid w:val="00E72B6D"/>
    <w:rsid w:val="00E730BB"/>
    <w:rsid w:val="00E73890"/>
    <w:rsid w:val="00E74DC2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34E"/>
    <w:rsid w:val="00E87EED"/>
    <w:rsid w:val="00E931F8"/>
    <w:rsid w:val="00E93F67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500C"/>
    <w:rsid w:val="00EB6294"/>
    <w:rsid w:val="00EB6DC0"/>
    <w:rsid w:val="00EB7E32"/>
    <w:rsid w:val="00EC1820"/>
    <w:rsid w:val="00EC213A"/>
    <w:rsid w:val="00EC3A20"/>
    <w:rsid w:val="00EC46E1"/>
    <w:rsid w:val="00EC52B6"/>
    <w:rsid w:val="00EC7A27"/>
    <w:rsid w:val="00ED0AAB"/>
    <w:rsid w:val="00ED0B12"/>
    <w:rsid w:val="00ED0E8F"/>
    <w:rsid w:val="00ED1050"/>
    <w:rsid w:val="00ED26A0"/>
    <w:rsid w:val="00ED2CE6"/>
    <w:rsid w:val="00ED2D29"/>
    <w:rsid w:val="00ED350C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BE"/>
    <w:rsid w:val="00EF0B13"/>
    <w:rsid w:val="00EF27F6"/>
    <w:rsid w:val="00EF2EEC"/>
    <w:rsid w:val="00EF5ACE"/>
    <w:rsid w:val="00EF6A36"/>
    <w:rsid w:val="00EF7C14"/>
    <w:rsid w:val="00F0039E"/>
    <w:rsid w:val="00F01429"/>
    <w:rsid w:val="00F01D0C"/>
    <w:rsid w:val="00F032DD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AA5"/>
    <w:rsid w:val="00F15C37"/>
    <w:rsid w:val="00F17EBB"/>
    <w:rsid w:val="00F204EA"/>
    <w:rsid w:val="00F20F2B"/>
    <w:rsid w:val="00F213DE"/>
    <w:rsid w:val="00F216B7"/>
    <w:rsid w:val="00F2223E"/>
    <w:rsid w:val="00F2292D"/>
    <w:rsid w:val="00F22DD2"/>
    <w:rsid w:val="00F2552B"/>
    <w:rsid w:val="00F26A8B"/>
    <w:rsid w:val="00F303E4"/>
    <w:rsid w:val="00F3192D"/>
    <w:rsid w:val="00F32EA5"/>
    <w:rsid w:val="00F33EC0"/>
    <w:rsid w:val="00F3423E"/>
    <w:rsid w:val="00F347E3"/>
    <w:rsid w:val="00F35079"/>
    <w:rsid w:val="00F350F2"/>
    <w:rsid w:val="00F36623"/>
    <w:rsid w:val="00F36800"/>
    <w:rsid w:val="00F36892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4E64"/>
    <w:rsid w:val="00F855BC"/>
    <w:rsid w:val="00F87519"/>
    <w:rsid w:val="00F87B09"/>
    <w:rsid w:val="00F9145D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BA"/>
    <w:rsid w:val="00FB00DC"/>
    <w:rsid w:val="00FB0D7C"/>
    <w:rsid w:val="00FB2CDD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2A2E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591B"/>
    <w:rsid w:val="00FE77BD"/>
    <w:rsid w:val="00FF10EC"/>
    <w:rsid w:val="00FF209F"/>
    <w:rsid w:val="00FF2D35"/>
    <w:rsid w:val="00FF3DC2"/>
    <w:rsid w:val="00FF4FD8"/>
    <w:rsid w:val="00FF57D2"/>
    <w:rsid w:val="00FF5EAC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28DAA-532A-42AF-8B9C-FC32AEEE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3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B3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741E-3F90-4452-90EC-36E5FCC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92</Pages>
  <Words>26280</Words>
  <Characters>149796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6</cp:revision>
  <cp:lastPrinted>2021-07-20T09:54:00Z</cp:lastPrinted>
  <dcterms:created xsi:type="dcterms:W3CDTF">2021-07-20T09:47:00Z</dcterms:created>
  <dcterms:modified xsi:type="dcterms:W3CDTF">2021-07-20T09:56:00Z</dcterms:modified>
</cp:coreProperties>
</file>