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44" w:rsidRDefault="00A82E44" w:rsidP="00A82E44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A82E44" w:rsidRDefault="00A82E44" w:rsidP="00A82E44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A82E44" w:rsidRPr="00A82E44" w:rsidRDefault="00A82E44" w:rsidP="00A82E44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82E44" w:rsidRPr="00A82E44" w:rsidRDefault="00A82E44" w:rsidP="00A82E44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82E44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A82E44">
        <w:rPr>
          <w:rFonts w:ascii="Times New Roman" w:eastAsia="Calibri" w:hAnsi="Times New Roman" w:cs="Times New Roman"/>
          <w:sz w:val="36"/>
          <w:szCs w:val="36"/>
        </w:rPr>
        <w:br/>
      </w:r>
      <w:r w:rsidRPr="00A82E44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A82E44" w:rsidRPr="00A82E44" w:rsidRDefault="00A82E44" w:rsidP="00A82E44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2E44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A82E44">
        <w:rPr>
          <w:rFonts w:ascii="Times New Roman" w:eastAsia="Calibri" w:hAnsi="Times New Roman" w:cs="Times New Roman"/>
          <w:sz w:val="36"/>
          <w:szCs w:val="36"/>
        </w:rPr>
        <w:br/>
      </w:r>
      <w:r w:rsidRPr="00A82E44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A00089" w:rsidRDefault="00A00089" w:rsidP="00A000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2E44" w:rsidRDefault="00A82E44" w:rsidP="00A000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2E44" w:rsidRDefault="00A82E44" w:rsidP="00A000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5073" w:rsidRPr="00B35073" w:rsidRDefault="00B35073" w:rsidP="00B3507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3507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 9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июня 2022 г. № 362</w:t>
      </w:r>
    </w:p>
    <w:p w:rsidR="00B35073" w:rsidRPr="00B35073" w:rsidRDefault="00B35073" w:rsidP="00B3507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3507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г. Кызыл</w:t>
      </w:r>
    </w:p>
    <w:p w:rsidR="00B35073" w:rsidRPr="00B35073" w:rsidRDefault="00B35073" w:rsidP="00B350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A00089" w:rsidRDefault="000640E7" w:rsidP="00A00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0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330BC9" w:rsidRPr="00A00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Порядке разработки и утверждения </w:t>
      </w:r>
    </w:p>
    <w:p w:rsidR="00A00089" w:rsidRDefault="00330BC9" w:rsidP="00A00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0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административных регламентов </w:t>
      </w:r>
    </w:p>
    <w:p w:rsidR="00DF6A12" w:rsidRPr="00A00089" w:rsidRDefault="00330BC9" w:rsidP="00A00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0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государственных услуг</w:t>
      </w:r>
    </w:p>
    <w:p w:rsidR="00A00089" w:rsidRPr="00A00089" w:rsidRDefault="00A00089" w:rsidP="00A000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526A" w:rsidRPr="00A00089" w:rsidRDefault="009B526A" w:rsidP="00A00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F73" w:rsidRDefault="009B526A" w:rsidP="00A0008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F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hyperlink r:id="rId8" w:history="1">
        <w:r w:rsidRPr="00A0008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14 статьи 13</w:t>
        </w:r>
      </w:hyperlink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27 июля 2010 г. № 210-ФЗ «Об организации предоставления государственных и муниципальных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луг», пунктом 3 </w:t>
      </w:r>
      <w:r w:rsidR="00202F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</w:t>
      </w:r>
      <w:r w:rsidR="00202F73" w:rsidRPr="0020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</w:t>
      </w:r>
      <w:r w:rsidR="0020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202F73" w:rsidRPr="00202F7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02F7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202F73" w:rsidRPr="0020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</w:t>
      </w:r>
      <w:r w:rsidR="0020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202F73" w:rsidRPr="00202F73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20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7F7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F7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02F73" w:rsidRPr="0020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1228 </w:t>
      </w:r>
      <w:r w:rsidR="00202F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2F73" w:rsidRPr="00202F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разработки и утверждения администрати</w:t>
      </w:r>
      <w:r w:rsidR="00202F73" w:rsidRPr="00202F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02F73" w:rsidRPr="00202F7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</w:t>
      </w:r>
      <w:r w:rsidR="00202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вительства Российской Ф</w:t>
      </w:r>
      <w:r w:rsidR="00202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02F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дерации»</w:t>
      </w:r>
      <w:r w:rsidR="004F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1AE" w:rsidRPr="004F21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Республики Тыва ПОСТАНОВЛЯЕТ:</w:t>
      </w:r>
    </w:p>
    <w:p w:rsidR="00202F73" w:rsidRDefault="00202F73" w:rsidP="00A0008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26A" w:rsidRDefault="00A15D95" w:rsidP="00A0008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D592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разработки и утверждения администр</w:t>
      </w:r>
      <w:r w:rsidR="002D59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5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регламентов предоставления государственных услуг.</w:t>
      </w:r>
    </w:p>
    <w:p w:rsidR="009B526A" w:rsidRPr="009B526A" w:rsidRDefault="002D592A" w:rsidP="00A0008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F7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26A">
        <w:rPr>
          <w:rFonts w:ascii="Times New Roman" w:hAnsi="Times New Roman" w:cs="Times New Roman"/>
          <w:sz w:val="28"/>
          <w:szCs w:val="28"/>
        </w:rPr>
        <w:t xml:space="preserve">Исполнительным органам государственной власти Республики Тыва </w:t>
      </w:r>
      <w:r w:rsidR="004F7637">
        <w:rPr>
          <w:rFonts w:ascii="Times New Roman" w:hAnsi="Times New Roman" w:cs="Times New Roman"/>
          <w:sz w:val="28"/>
          <w:szCs w:val="28"/>
        </w:rPr>
        <w:t>до                  1 октября 2023 г.</w:t>
      </w:r>
      <w:r w:rsidR="00866A35">
        <w:rPr>
          <w:rFonts w:ascii="Times New Roman" w:hAnsi="Times New Roman" w:cs="Times New Roman"/>
          <w:sz w:val="28"/>
          <w:szCs w:val="28"/>
        </w:rPr>
        <w:t xml:space="preserve"> </w:t>
      </w:r>
      <w:r w:rsidR="009B526A">
        <w:rPr>
          <w:rFonts w:ascii="Times New Roman" w:hAnsi="Times New Roman" w:cs="Times New Roman"/>
          <w:sz w:val="28"/>
          <w:szCs w:val="28"/>
        </w:rPr>
        <w:t>привести административные регламенты предоставления госуда</w:t>
      </w:r>
      <w:r w:rsidR="009B526A">
        <w:rPr>
          <w:rFonts w:ascii="Times New Roman" w:hAnsi="Times New Roman" w:cs="Times New Roman"/>
          <w:sz w:val="28"/>
          <w:szCs w:val="28"/>
        </w:rPr>
        <w:t>р</w:t>
      </w:r>
      <w:r w:rsidR="009B526A">
        <w:rPr>
          <w:rFonts w:ascii="Times New Roman" w:hAnsi="Times New Roman" w:cs="Times New Roman"/>
          <w:sz w:val="28"/>
          <w:szCs w:val="28"/>
        </w:rPr>
        <w:t>ственных услуг в соответствие с Порядком, утвержденным настоящим постановл</w:t>
      </w:r>
      <w:r w:rsidR="009B526A">
        <w:rPr>
          <w:rFonts w:ascii="Times New Roman" w:hAnsi="Times New Roman" w:cs="Times New Roman"/>
          <w:sz w:val="28"/>
          <w:szCs w:val="28"/>
        </w:rPr>
        <w:t>е</w:t>
      </w:r>
      <w:r w:rsidR="009B526A">
        <w:rPr>
          <w:rFonts w:ascii="Times New Roman" w:hAnsi="Times New Roman" w:cs="Times New Roman"/>
          <w:sz w:val="28"/>
          <w:szCs w:val="28"/>
        </w:rPr>
        <w:t>нием</w:t>
      </w:r>
      <w:r w:rsidR="004F763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D592A" w:rsidRDefault="009B526A" w:rsidP="00A0008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D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2D592A">
        <w:rPr>
          <w:rFonts w:ascii="Times New Roman" w:hAnsi="Times New Roman" w:cs="Times New Roman"/>
          <w:sz w:val="28"/>
          <w:szCs w:val="28"/>
        </w:rPr>
        <w:t>органам местного самоуправления муниципальных образ</w:t>
      </w:r>
      <w:r w:rsidR="002D592A">
        <w:rPr>
          <w:rFonts w:ascii="Times New Roman" w:hAnsi="Times New Roman" w:cs="Times New Roman"/>
          <w:sz w:val="28"/>
          <w:szCs w:val="28"/>
        </w:rPr>
        <w:t>о</w:t>
      </w:r>
      <w:r w:rsidR="002D592A">
        <w:rPr>
          <w:rFonts w:ascii="Times New Roman" w:hAnsi="Times New Roman" w:cs="Times New Roman"/>
          <w:sz w:val="28"/>
          <w:szCs w:val="28"/>
        </w:rPr>
        <w:t xml:space="preserve">ваний Республики Тыва руководствоваться </w:t>
      </w:r>
      <w:r w:rsidR="001972C7">
        <w:rPr>
          <w:rFonts w:ascii="Times New Roman" w:hAnsi="Times New Roman" w:cs="Times New Roman"/>
          <w:sz w:val="28"/>
          <w:szCs w:val="28"/>
        </w:rPr>
        <w:t>Порядком разработки и утверждения административных регламентов предоставления государственных услуг, утве</w:t>
      </w:r>
      <w:r w:rsidR="001972C7">
        <w:rPr>
          <w:rFonts w:ascii="Times New Roman" w:hAnsi="Times New Roman" w:cs="Times New Roman"/>
          <w:sz w:val="28"/>
          <w:szCs w:val="28"/>
        </w:rPr>
        <w:t>р</w:t>
      </w:r>
      <w:r w:rsidR="001972C7">
        <w:rPr>
          <w:rFonts w:ascii="Times New Roman" w:hAnsi="Times New Roman" w:cs="Times New Roman"/>
          <w:sz w:val="28"/>
          <w:szCs w:val="28"/>
        </w:rPr>
        <w:lastRenderedPageBreak/>
        <w:t>жденным настоящим постановлением</w:t>
      </w:r>
      <w:r w:rsidR="008D7D0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утверждении порядка разработки и у</w:t>
      </w:r>
      <w:r w:rsidR="008D7D0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D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верждения </w:t>
      </w:r>
      <w:r w:rsidR="008D7D06">
        <w:rPr>
          <w:rFonts w:ascii="Times New Roman" w:hAnsi="Times New Roman" w:cs="Times New Roman"/>
          <w:sz w:val="28"/>
          <w:szCs w:val="28"/>
        </w:rPr>
        <w:t>административных регламентов пре</w:t>
      </w:r>
      <w:r w:rsidR="001972C7">
        <w:rPr>
          <w:rFonts w:ascii="Times New Roman" w:hAnsi="Times New Roman" w:cs="Times New Roman"/>
          <w:sz w:val="28"/>
          <w:szCs w:val="28"/>
        </w:rPr>
        <w:t>доставления муниципальных услуг</w:t>
      </w:r>
      <w:r w:rsidR="002D592A">
        <w:rPr>
          <w:rFonts w:ascii="Times New Roman" w:hAnsi="Times New Roman" w:cs="Times New Roman"/>
          <w:sz w:val="28"/>
          <w:szCs w:val="28"/>
        </w:rPr>
        <w:t>.</w:t>
      </w:r>
    </w:p>
    <w:p w:rsidR="002D592A" w:rsidRDefault="001972C7" w:rsidP="00A0008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592A">
        <w:rPr>
          <w:rFonts w:ascii="Times New Roman" w:hAnsi="Times New Roman" w:cs="Times New Roman"/>
          <w:sz w:val="28"/>
          <w:szCs w:val="28"/>
        </w:rPr>
        <w:t>. Признать утратившими силу:</w:t>
      </w:r>
    </w:p>
    <w:p w:rsidR="002D592A" w:rsidRDefault="00D61406" w:rsidP="00A0008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9" w:history="1">
        <w:r w:rsidR="002D592A" w:rsidRPr="002D592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2D592A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</w:t>
      </w:r>
      <w:r w:rsidR="002D592A" w:rsidRPr="002D592A">
        <w:rPr>
          <w:rFonts w:ascii="Times New Roman" w:hAnsi="Times New Roman" w:cs="Times New Roman"/>
          <w:sz w:val="28"/>
          <w:szCs w:val="28"/>
        </w:rPr>
        <w:t xml:space="preserve"> 11 октября 2011 г. № 605 «О порядке разработки и утверждения административных регламентов осуществл</w:t>
      </w:r>
      <w:r w:rsidR="002D592A" w:rsidRPr="002D592A">
        <w:rPr>
          <w:rFonts w:ascii="Times New Roman" w:hAnsi="Times New Roman" w:cs="Times New Roman"/>
          <w:sz w:val="28"/>
          <w:szCs w:val="28"/>
        </w:rPr>
        <w:t>е</w:t>
      </w:r>
      <w:r w:rsidR="002D592A" w:rsidRPr="002D592A">
        <w:rPr>
          <w:rFonts w:ascii="Times New Roman" w:hAnsi="Times New Roman" w:cs="Times New Roman"/>
          <w:sz w:val="28"/>
          <w:szCs w:val="28"/>
        </w:rPr>
        <w:t>ния государственного контроля (надзора</w:t>
      </w:r>
      <w:r w:rsidR="002D592A" w:rsidRPr="002D5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 административных регламентов предо</w:t>
      </w:r>
      <w:r w:rsidR="002D592A" w:rsidRPr="002D5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2D592A" w:rsidRPr="002D5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тавления государственных услуг</w:t>
      </w:r>
      <w:r w:rsidR="002D5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2D592A" w:rsidRDefault="002D592A" w:rsidP="00A0008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592A">
        <w:rPr>
          <w:rFonts w:ascii="Times New Roman" w:hAnsi="Times New Roman" w:cs="Times New Roman"/>
          <w:sz w:val="28"/>
          <w:szCs w:val="28"/>
        </w:rPr>
        <w:t>остановление Правительства Республики Тыва от 13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D592A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A00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D592A">
        <w:rPr>
          <w:rFonts w:ascii="Times New Roman" w:hAnsi="Times New Roman" w:cs="Times New Roman"/>
          <w:sz w:val="28"/>
          <w:szCs w:val="28"/>
        </w:rPr>
        <w:t xml:space="preserve"> 688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592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Республики Тыва </w:t>
      </w:r>
      <w:r w:rsidR="00A0008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592A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исполнения государственных функций и административных регламентов предо</w:t>
      </w:r>
      <w:r>
        <w:rPr>
          <w:rFonts w:ascii="Times New Roman" w:hAnsi="Times New Roman" w:cs="Times New Roman"/>
          <w:sz w:val="28"/>
          <w:szCs w:val="28"/>
        </w:rPr>
        <w:t>ставления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дарственных услуг»;</w:t>
      </w:r>
    </w:p>
    <w:p w:rsidR="002D592A" w:rsidRDefault="002D592A" w:rsidP="00A0008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п</w:t>
      </w:r>
      <w:r w:rsidRPr="002D592A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D592A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авительства Республики Тыва от </w:t>
      </w:r>
      <w:r w:rsidRPr="002D592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2D592A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7F74BA">
        <w:rPr>
          <w:rFonts w:ascii="Times New Roman" w:hAnsi="Times New Roman" w:cs="Times New Roman"/>
          <w:sz w:val="28"/>
          <w:szCs w:val="28"/>
        </w:rPr>
        <w:t xml:space="preserve"> </w:t>
      </w:r>
      <w:r w:rsidR="00A0008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D592A">
        <w:rPr>
          <w:rFonts w:ascii="Times New Roman" w:hAnsi="Times New Roman" w:cs="Times New Roman"/>
          <w:sz w:val="28"/>
          <w:szCs w:val="28"/>
        </w:rPr>
        <w:t xml:space="preserve"> 200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592A">
        <w:rPr>
          <w:rFonts w:ascii="Times New Roman" w:hAnsi="Times New Roman" w:cs="Times New Roman"/>
          <w:sz w:val="28"/>
          <w:szCs w:val="28"/>
        </w:rPr>
        <w:t>О внесении изменений в некоторые акт</w:t>
      </w:r>
      <w:r>
        <w:rPr>
          <w:rFonts w:ascii="Times New Roman" w:hAnsi="Times New Roman" w:cs="Times New Roman"/>
          <w:sz w:val="28"/>
          <w:szCs w:val="28"/>
        </w:rPr>
        <w:t>ы Правительства Республики Тыва»;</w:t>
      </w:r>
    </w:p>
    <w:p w:rsidR="002D592A" w:rsidRDefault="002D592A" w:rsidP="00A0008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592A">
        <w:rPr>
          <w:rFonts w:ascii="Times New Roman" w:hAnsi="Times New Roman" w:cs="Times New Roman"/>
          <w:sz w:val="28"/>
          <w:szCs w:val="28"/>
        </w:rPr>
        <w:t>остановление Правительства Республики Тыва от 15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2D592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7F7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342 </w:t>
      </w:r>
      <w:r w:rsidR="00A0008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592A">
        <w:rPr>
          <w:rFonts w:ascii="Times New Roman" w:hAnsi="Times New Roman" w:cs="Times New Roman"/>
          <w:sz w:val="28"/>
          <w:szCs w:val="28"/>
        </w:rPr>
        <w:t>О внесении изменения в абзац четвертый пункта 8 Порядка разработки и утве</w:t>
      </w:r>
      <w:r w:rsidRPr="002D592A">
        <w:rPr>
          <w:rFonts w:ascii="Times New Roman" w:hAnsi="Times New Roman" w:cs="Times New Roman"/>
          <w:sz w:val="28"/>
          <w:szCs w:val="28"/>
        </w:rPr>
        <w:t>р</w:t>
      </w:r>
      <w:r w:rsidRPr="002D592A">
        <w:rPr>
          <w:rFonts w:ascii="Times New Roman" w:hAnsi="Times New Roman" w:cs="Times New Roman"/>
          <w:sz w:val="28"/>
          <w:szCs w:val="28"/>
        </w:rPr>
        <w:t>ждения административных регламентов предо</w:t>
      </w:r>
      <w:r>
        <w:rPr>
          <w:rFonts w:ascii="Times New Roman" w:hAnsi="Times New Roman" w:cs="Times New Roman"/>
          <w:sz w:val="28"/>
          <w:szCs w:val="28"/>
        </w:rPr>
        <w:t>ставления государственных услуг»;</w:t>
      </w:r>
    </w:p>
    <w:p w:rsidR="002D592A" w:rsidRDefault="002D592A" w:rsidP="00A0008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592A">
        <w:rPr>
          <w:rFonts w:ascii="Times New Roman" w:hAnsi="Times New Roman" w:cs="Times New Roman"/>
          <w:sz w:val="28"/>
          <w:szCs w:val="28"/>
        </w:rPr>
        <w:t>остановление Пр</w:t>
      </w:r>
      <w:r>
        <w:rPr>
          <w:rFonts w:ascii="Times New Roman" w:hAnsi="Times New Roman" w:cs="Times New Roman"/>
          <w:sz w:val="28"/>
          <w:szCs w:val="28"/>
        </w:rPr>
        <w:t xml:space="preserve">авительства Республики Тыва от </w:t>
      </w:r>
      <w:r w:rsidRPr="002D592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2D592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7F7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D592A">
        <w:rPr>
          <w:rFonts w:ascii="Times New Roman" w:hAnsi="Times New Roman" w:cs="Times New Roman"/>
          <w:sz w:val="28"/>
          <w:szCs w:val="28"/>
        </w:rPr>
        <w:t xml:space="preserve"> 467 </w:t>
      </w:r>
      <w:r w:rsidR="00A0008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592A">
        <w:rPr>
          <w:rFonts w:ascii="Times New Roman" w:hAnsi="Times New Roman" w:cs="Times New Roman"/>
          <w:sz w:val="28"/>
          <w:szCs w:val="28"/>
        </w:rPr>
        <w:t>О внесении изменения в пункт 11 Порядка разработки и утверждения администр</w:t>
      </w:r>
      <w:r w:rsidRPr="002D592A">
        <w:rPr>
          <w:rFonts w:ascii="Times New Roman" w:hAnsi="Times New Roman" w:cs="Times New Roman"/>
          <w:sz w:val="28"/>
          <w:szCs w:val="28"/>
        </w:rPr>
        <w:t>а</w:t>
      </w:r>
      <w:r w:rsidRPr="002D592A">
        <w:rPr>
          <w:rFonts w:ascii="Times New Roman" w:hAnsi="Times New Roman" w:cs="Times New Roman"/>
          <w:sz w:val="28"/>
          <w:szCs w:val="28"/>
        </w:rPr>
        <w:t>тивных регламентов предоставления государственных услуг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D592A" w:rsidRDefault="002D592A" w:rsidP="00A0008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592A">
        <w:rPr>
          <w:rFonts w:ascii="Times New Roman" w:hAnsi="Times New Roman" w:cs="Times New Roman"/>
          <w:sz w:val="28"/>
          <w:szCs w:val="28"/>
        </w:rPr>
        <w:t>остановление Пр</w:t>
      </w:r>
      <w:r>
        <w:rPr>
          <w:rFonts w:ascii="Times New Roman" w:hAnsi="Times New Roman" w:cs="Times New Roman"/>
          <w:sz w:val="28"/>
          <w:szCs w:val="28"/>
        </w:rPr>
        <w:t xml:space="preserve">авительства Республики Тыва от </w:t>
      </w:r>
      <w:r w:rsidRPr="002D59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2D592A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7F7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D592A">
        <w:rPr>
          <w:rFonts w:ascii="Times New Roman" w:hAnsi="Times New Roman" w:cs="Times New Roman"/>
          <w:sz w:val="28"/>
          <w:szCs w:val="28"/>
        </w:rPr>
        <w:t xml:space="preserve"> 346 </w:t>
      </w:r>
      <w:r w:rsidR="00A0008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592A">
        <w:rPr>
          <w:rFonts w:ascii="Times New Roman" w:hAnsi="Times New Roman" w:cs="Times New Roman"/>
          <w:sz w:val="28"/>
          <w:szCs w:val="28"/>
        </w:rPr>
        <w:t>О внесении изменений в порядок разработки и утверждения административных регламентов предо</w:t>
      </w:r>
      <w:r>
        <w:rPr>
          <w:rFonts w:ascii="Times New Roman" w:hAnsi="Times New Roman" w:cs="Times New Roman"/>
          <w:sz w:val="28"/>
          <w:szCs w:val="28"/>
        </w:rPr>
        <w:t>ставления государственных услуг»;</w:t>
      </w:r>
    </w:p>
    <w:p w:rsidR="002D592A" w:rsidRDefault="002D592A" w:rsidP="00A0008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7 п</w:t>
      </w:r>
      <w:r w:rsidRPr="002D592A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D592A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24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2D592A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7F7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D592A">
        <w:rPr>
          <w:rFonts w:ascii="Times New Roman" w:hAnsi="Times New Roman" w:cs="Times New Roman"/>
          <w:sz w:val="28"/>
          <w:szCs w:val="28"/>
        </w:rPr>
        <w:t xml:space="preserve"> 431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592A">
        <w:rPr>
          <w:rFonts w:ascii="Times New Roman" w:hAnsi="Times New Roman" w:cs="Times New Roman"/>
          <w:sz w:val="28"/>
          <w:szCs w:val="28"/>
        </w:rPr>
        <w:t>О внесении изменений в отдельные постановления Правительства Респу</w:t>
      </w:r>
      <w:r w:rsidRPr="002D592A">
        <w:rPr>
          <w:rFonts w:ascii="Times New Roman" w:hAnsi="Times New Roman" w:cs="Times New Roman"/>
          <w:sz w:val="28"/>
          <w:szCs w:val="28"/>
        </w:rPr>
        <w:t>б</w:t>
      </w:r>
      <w:r w:rsidRPr="002D592A">
        <w:rPr>
          <w:rFonts w:ascii="Times New Roman" w:hAnsi="Times New Roman" w:cs="Times New Roman"/>
          <w:sz w:val="28"/>
          <w:szCs w:val="28"/>
        </w:rPr>
        <w:t>лики Тыва и признании утратившими силу некоторых постановлени</w:t>
      </w:r>
      <w:r>
        <w:rPr>
          <w:rFonts w:ascii="Times New Roman" w:hAnsi="Times New Roman" w:cs="Times New Roman"/>
          <w:sz w:val="28"/>
          <w:szCs w:val="28"/>
        </w:rPr>
        <w:t>й Правительства Республики Тыва»;</w:t>
      </w:r>
    </w:p>
    <w:p w:rsidR="002D592A" w:rsidRDefault="002D592A" w:rsidP="00A0008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592A">
        <w:rPr>
          <w:rFonts w:ascii="Times New Roman" w:hAnsi="Times New Roman" w:cs="Times New Roman"/>
          <w:sz w:val="28"/>
          <w:szCs w:val="28"/>
        </w:rPr>
        <w:t>остановление Правительства Республики Тыва от 12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D592A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2D592A">
        <w:rPr>
          <w:rFonts w:ascii="Times New Roman" w:hAnsi="Times New Roman" w:cs="Times New Roman"/>
          <w:sz w:val="28"/>
          <w:szCs w:val="28"/>
        </w:rPr>
        <w:t xml:space="preserve"> 614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592A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</w:t>
      </w:r>
      <w:r w:rsidR="00A000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592A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исполнения государственных функций и административных регламентов предо</w:t>
      </w:r>
      <w:r>
        <w:rPr>
          <w:rFonts w:ascii="Times New Roman" w:hAnsi="Times New Roman" w:cs="Times New Roman"/>
          <w:sz w:val="28"/>
          <w:szCs w:val="28"/>
        </w:rPr>
        <w:t>ставления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дарственных услуг»;</w:t>
      </w:r>
    </w:p>
    <w:p w:rsidR="00CB3B37" w:rsidRDefault="002D592A" w:rsidP="00A0008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592A">
        <w:rPr>
          <w:rFonts w:ascii="Times New Roman" w:hAnsi="Times New Roman" w:cs="Times New Roman"/>
          <w:sz w:val="28"/>
          <w:szCs w:val="28"/>
        </w:rPr>
        <w:t>остановление Правительства Республики Тыва от 17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2D592A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A00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D592A">
        <w:rPr>
          <w:rFonts w:ascii="Times New Roman" w:hAnsi="Times New Roman" w:cs="Times New Roman"/>
          <w:sz w:val="28"/>
          <w:szCs w:val="28"/>
        </w:rPr>
        <w:t xml:space="preserve"> 451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592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Республики Тыва </w:t>
      </w:r>
      <w:r w:rsidR="00A0008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592A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исполнения государственных функций и административных регламентов предо</w:t>
      </w:r>
      <w:r>
        <w:rPr>
          <w:rFonts w:ascii="Times New Roman" w:hAnsi="Times New Roman" w:cs="Times New Roman"/>
          <w:sz w:val="28"/>
          <w:szCs w:val="28"/>
        </w:rPr>
        <w:t>ставления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дарственных услуг».</w:t>
      </w:r>
    </w:p>
    <w:p w:rsidR="00A00089" w:rsidRDefault="00A00089" w:rsidP="00A0008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089" w:rsidRDefault="00A00089" w:rsidP="00A0008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B37" w:rsidRDefault="001972C7" w:rsidP="00A0008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3B37">
        <w:rPr>
          <w:rFonts w:ascii="Times New Roman" w:hAnsi="Times New Roman" w:cs="Times New Roman"/>
          <w:sz w:val="28"/>
          <w:szCs w:val="28"/>
        </w:rPr>
        <w:t xml:space="preserve">. </w:t>
      </w:r>
      <w:r w:rsidR="00CB3B37" w:rsidRPr="00C278A3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CB3B37">
        <w:rPr>
          <w:rFonts w:ascii="Times New Roman" w:hAnsi="Times New Roman" w:cs="Times New Roman"/>
          <w:sz w:val="28"/>
          <w:szCs w:val="28"/>
        </w:rPr>
        <w:t>«О</w:t>
      </w:r>
      <w:r w:rsidR="00CB3B37" w:rsidRPr="00C278A3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CB3B37">
        <w:rPr>
          <w:rFonts w:ascii="Times New Roman" w:hAnsi="Times New Roman" w:cs="Times New Roman"/>
          <w:sz w:val="28"/>
          <w:szCs w:val="28"/>
        </w:rPr>
        <w:t>»</w:t>
      </w:r>
      <w:r w:rsidR="00CB3B37" w:rsidRPr="00C278A3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CB3B37" w:rsidRDefault="00CB3B37" w:rsidP="00315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B37" w:rsidRDefault="00CB3B37" w:rsidP="00315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089" w:rsidRDefault="00A00089" w:rsidP="00315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358" w:rsidRDefault="00315358" w:rsidP="00315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Исполняющий обязанности </w:t>
      </w:r>
    </w:p>
    <w:p w:rsidR="00315358" w:rsidRDefault="00315358" w:rsidP="00315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заместителя Председателя </w:t>
      </w:r>
    </w:p>
    <w:p w:rsidR="00CB3B37" w:rsidRDefault="00315358" w:rsidP="00315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CB3B37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CB3B37">
        <w:rPr>
          <w:rFonts w:ascii="Times New Roman" w:hAnsi="Times New Roman" w:cs="Times New Roman"/>
          <w:sz w:val="28"/>
          <w:szCs w:val="28"/>
        </w:rPr>
        <w:tab/>
      </w:r>
      <w:r w:rsidR="00CB3B37">
        <w:rPr>
          <w:rFonts w:ascii="Times New Roman" w:hAnsi="Times New Roman" w:cs="Times New Roman"/>
          <w:sz w:val="28"/>
          <w:szCs w:val="28"/>
        </w:rPr>
        <w:tab/>
      </w:r>
      <w:r w:rsidR="00CB3B37">
        <w:rPr>
          <w:rFonts w:ascii="Times New Roman" w:hAnsi="Times New Roman" w:cs="Times New Roman"/>
          <w:sz w:val="28"/>
          <w:szCs w:val="28"/>
        </w:rPr>
        <w:tab/>
      </w:r>
      <w:r w:rsidR="00CB3B37">
        <w:rPr>
          <w:rFonts w:ascii="Times New Roman" w:hAnsi="Times New Roman" w:cs="Times New Roman"/>
          <w:sz w:val="28"/>
          <w:szCs w:val="28"/>
        </w:rPr>
        <w:tab/>
      </w:r>
      <w:r w:rsidR="00CB3B3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B3B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М. Кара-оол</w:t>
      </w:r>
    </w:p>
    <w:p w:rsidR="00315358" w:rsidRDefault="00315358" w:rsidP="00315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358" w:rsidRDefault="00315358" w:rsidP="00315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089" w:rsidRDefault="00A00089" w:rsidP="002D592A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00089" w:rsidSect="00A0008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624" w:footer="624" w:gutter="0"/>
          <w:pgNumType w:start="1"/>
          <w:cols w:space="708"/>
          <w:titlePg/>
          <w:docGrid w:linePitch="360"/>
        </w:sectPr>
      </w:pPr>
    </w:p>
    <w:p w:rsidR="00CB3B37" w:rsidRDefault="00CB3B37" w:rsidP="00A00089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CB3B37">
        <w:rPr>
          <w:rFonts w:ascii="Times New Roman" w:hAnsi="Times New Roman" w:cs="Times New Roman"/>
          <w:sz w:val="28"/>
          <w:szCs w:val="28"/>
        </w:rPr>
        <w:t>Утвержден</w:t>
      </w:r>
    </w:p>
    <w:p w:rsidR="00CB3B37" w:rsidRDefault="00CB3B37" w:rsidP="00A00089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CB3B3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CB3B37" w:rsidRDefault="00CB3B37" w:rsidP="00A00089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CB3B37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A00089" w:rsidRDefault="00B35073" w:rsidP="00A00089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B35073">
        <w:rPr>
          <w:rFonts w:ascii="Times New Roman" w:hAnsi="Times New Roman" w:cs="Times New Roman"/>
          <w:sz w:val="28"/>
          <w:szCs w:val="28"/>
        </w:rPr>
        <w:t>от 9 июня 2022 г. № 362</w:t>
      </w:r>
    </w:p>
    <w:p w:rsidR="00A00089" w:rsidRDefault="00A00089" w:rsidP="00A00089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A00089" w:rsidRDefault="00A00089" w:rsidP="00A00089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A00089" w:rsidRPr="00A00089" w:rsidRDefault="00A00089" w:rsidP="00A00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08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08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089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089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089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08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089">
        <w:rPr>
          <w:rFonts w:ascii="Times New Roman" w:hAnsi="Times New Roman" w:cs="Times New Roman"/>
          <w:b/>
          <w:sz w:val="28"/>
          <w:szCs w:val="28"/>
        </w:rPr>
        <w:t>К</w:t>
      </w:r>
    </w:p>
    <w:p w:rsidR="00A00089" w:rsidRDefault="000A73D0" w:rsidP="00A00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</w:t>
      </w:r>
    </w:p>
    <w:p w:rsidR="000A73D0" w:rsidRDefault="000A73D0" w:rsidP="00A00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регламентов предоставления государственных услуг</w:t>
      </w:r>
    </w:p>
    <w:p w:rsidR="00636352" w:rsidRPr="00A00089" w:rsidRDefault="00636352" w:rsidP="00A00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352" w:rsidRPr="00A00089" w:rsidRDefault="00636352" w:rsidP="00A00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0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00089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A73D0" w:rsidRPr="00A00089" w:rsidRDefault="000A73D0" w:rsidP="00A00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5C7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</w:t>
      </w:r>
      <w:r w:rsidR="0085425B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7F74BA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425B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</w:t>
      </w:r>
      <w:r w:rsidR="0085425B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 правила 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разработки и утверждения</w:t>
      </w:r>
      <w:r w:rsidR="0085425B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85425B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5425B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ми исполнительной власти Республики Тыва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административных регламентов пр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доставления государственных услуг (далее соответственно </w:t>
      </w:r>
      <w:r w:rsidR="00A000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орган, предоставля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щий государственные услуги, </w:t>
      </w:r>
      <w:r w:rsidR="00A12EB3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регламент).</w:t>
      </w:r>
    </w:p>
    <w:p w:rsidR="0085425B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A12EB3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Административные р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егламенты разрабатываются и утверждаются органами, предоставляющими государственные услуги.</w:t>
      </w:r>
      <w:bookmarkStart w:id="1" w:name="Par2"/>
      <w:bookmarkEnd w:id="1"/>
    </w:p>
    <w:p w:rsidR="00A12EB3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A12EB3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Административные р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егламенты разрабатываются в соответствии с фед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ральными законами, нормативными правовыми актами Президента Российской Ф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дерации и Правительства Российской Федерации,</w:t>
      </w:r>
      <w:r w:rsidR="007F74BA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7264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правовыми актами Главы Респу</w:t>
      </w:r>
      <w:r w:rsidR="00557264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557264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лики Тыва, </w:t>
      </w:r>
      <w:r w:rsidR="0085425B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нормативными правовыми актами Республики Тыва, положением об о</w:t>
      </w:r>
      <w:r w:rsidR="0085425B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5425B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гане исполнительной власти Республики Тыва, а также 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единым стандартом предоставления государственной услуги (при его наличии) после внес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ния сведений о государственной услуге в федеральную государственную информ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ционную систему </w:t>
      </w:r>
      <w:r w:rsidR="00A12EB3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реестр государственных и муниципальных услуг (функций)</w:t>
      </w:r>
      <w:r w:rsidR="00A12EB3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A000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реестр услуг).</w:t>
      </w:r>
    </w:p>
    <w:p w:rsidR="00A40259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нормативным правовым актом, устанавливающим конкретное полномочие органа, предоставляющего государственную услугу,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вового акта подлежит утверждению административный регламент предоставления соответствующей государственной услуги. При этом указанным порядком осущес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вления полномочия, утвержденным нормативным правовым актом </w:t>
      </w:r>
      <w:r w:rsidR="00A12EB3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органа исполн</w:t>
      </w:r>
      <w:r w:rsidR="00A12EB3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12EB3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тельной власти Республики Тыва,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регулируются вопросы, относящиеся к предм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ту регулирования административного регламента в соответствии с настоящим П</w:t>
      </w:r>
      <w:r w:rsidR="004F763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F7637">
        <w:rPr>
          <w:rFonts w:ascii="Times New Roman" w:hAnsi="Times New Roman" w:cs="Times New Roman"/>
          <w:color w:val="000000" w:themeColor="text1"/>
          <w:sz w:val="28"/>
          <w:szCs w:val="28"/>
        </w:rPr>
        <w:t>рядком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2EB3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Исполнение органами исполнительной власти </w:t>
      </w:r>
      <w:r w:rsidR="00A12EB3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Тыва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органами местного самоуправления отдельных государственных полномочий Российской Ф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дерации, переданных им на основании федеральных законов с предоставлением субвенций из федерального бюджета, осуществляется в порядке, установленном а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министративным регламентом предоставления государственной услуги в сфере п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реданных полномочий, который утверждается соответствующим федеральным о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ганом исполнительной власти, если иное не установлено федеральным законом.</w:t>
      </w:r>
    </w:p>
    <w:p w:rsidR="00315358" w:rsidRPr="00A00089" w:rsidRDefault="00315358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58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 органами местного самоуправления отдельных государственных полномочий Республики Тыва, переданных им на основании законов Республики Тыва с предоставлением субвенций из республиканского бюджета Республики Т</w:t>
      </w:r>
      <w:r w:rsidRPr="0031535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15358">
        <w:rPr>
          <w:rFonts w:ascii="Times New Roman" w:hAnsi="Times New Roman" w:cs="Times New Roman"/>
          <w:color w:val="000000" w:themeColor="text1"/>
          <w:sz w:val="28"/>
          <w:szCs w:val="28"/>
        </w:rPr>
        <w:t>ва, осуществляется в порядке, установленном административным регламентом пр</w:t>
      </w:r>
      <w:r w:rsidRPr="0031535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15358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доставления государственной услуги в сфере переданных полномочий, который ра</w:t>
      </w:r>
      <w:r w:rsidRPr="0031535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15358">
        <w:rPr>
          <w:rFonts w:ascii="Times New Roman" w:hAnsi="Times New Roman" w:cs="Times New Roman"/>
          <w:color w:val="000000" w:themeColor="text1"/>
          <w:sz w:val="28"/>
          <w:szCs w:val="28"/>
        </w:rPr>
        <w:t>рабатывается и утверждается соответствующим органом исполнительной власти Республики Тыва, если иное не установлено законом Республики Тыва.</w:t>
      </w:r>
    </w:p>
    <w:p w:rsidR="001D37C2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4. Разработка, согласование, проведение экспертизы и утверждение проектов административных регламентов осуществляются органами, предоставляющими г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сударственные услуги, и</w:t>
      </w:r>
      <w:r w:rsidR="001E622A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рганом исполнительной власти</w:t>
      </w:r>
      <w:r w:rsidR="001D37C2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Тыва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, упо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номоченным на проведение экспертизы</w:t>
      </w:r>
      <w:r w:rsidR="007F74BA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A000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F74BA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уполномоченный орган)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, с испол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зованием программно-технических средств реестра услуг</w:t>
      </w:r>
      <w:r w:rsidR="007F74BA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37C2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5. Разработка административных регламентов включает следующие этапы:</w:t>
      </w:r>
      <w:bookmarkStart w:id="2" w:name="Par7"/>
      <w:bookmarkEnd w:id="2"/>
    </w:p>
    <w:p w:rsidR="001D37C2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а) внесение в реестр услуг органами, предоставляющими государственные у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луги, сведений о государственной услуге, в том числе о логически обособленных последовательностях административных действи</w:t>
      </w:r>
      <w:r w:rsidR="004F7637">
        <w:rPr>
          <w:rFonts w:ascii="Times New Roman" w:hAnsi="Times New Roman" w:cs="Times New Roman"/>
          <w:color w:val="000000" w:themeColor="text1"/>
          <w:sz w:val="28"/>
          <w:szCs w:val="28"/>
        </w:rPr>
        <w:t>й при ее предоставлении (далее –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административные процедуры);</w:t>
      </w:r>
      <w:bookmarkStart w:id="3" w:name="Par8"/>
      <w:bookmarkEnd w:id="3"/>
    </w:p>
    <w:p w:rsidR="001D37C2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преобразование сведений, указанных в </w:t>
      </w:r>
      <w:hyperlink w:anchor="Par7" w:history="1">
        <w:r w:rsidR="001D37C2" w:rsidRPr="00A000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</w:t>
        </w:r>
        <w:r w:rsidRPr="00A000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</w:hyperlink>
      <w:r w:rsidR="001D37C2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в машиночитаемый вид в соответствии с требованиями, предусмотренными </w:t>
      </w:r>
      <w:hyperlink r:id="rId16" w:history="1">
        <w:r w:rsidRPr="00A0008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 статьи 12</w:t>
        </w:r>
      </w:hyperlink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</w:t>
      </w:r>
      <w:r w:rsidR="001D37C2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г. № 210-ФЗ</w:t>
      </w:r>
      <w:r w:rsidR="004F7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37C2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доставления государственных и муниципальных услуг</w:t>
      </w:r>
      <w:r w:rsidR="001D37C2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87720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A000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87720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Федеральный закон «Об организации предоставления государственных и муниципальных услуг»)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D37C2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автоматическое формирование из сведений, указанных в </w:t>
      </w:r>
      <w:hyperlink w:anchor="Par8" w:history="1">
        <w:r w:rsidR="001D37C2" w:rsidRPr="00A000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</w:t>
        </w:r>
        <w:r w:rsidRPr="00A000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</w:hyperlink>
      <w:r w:rsidR="001D37C2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стоящего пункта, проекта административного регламента в соответствии с требов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ниями к структуре и содержанию административных регламентов, установленными </w:t>
      </w:r>
      <w:hyperlink w:anchor="Par17" w:history="1">
        <w:r w:rsidRPr="00A0008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II</w:t>
        </w:r>
      </w:hyperlink>
      <w:r w:rsidR="00636352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37C2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Сведения о государственной услуге, указанные в </w:t>
      </w:r>
      <w:hyperlink w:anchor="Par7" w:history="1">
        <w:r w:rsidR="001D37C2" w:rsidRPr="00A000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</w:t>
        </w:r>
        <w:r w:rsidRPr="00A000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1D37C2" w:rsidRPr="00A00089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A0008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5</w:t>
        </w:r>
      </w:hyperlink>
      <w:r w:rsidR="00636352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, должны быть достаточны для описания:</w:t>
      </w:r>
      <w:bookmarkStart w:id="4" w:name="Par11"/>
      <w:bookmarkEnd w:id="4"/>
    </w:p>
    <w:p w:rsidR="001D37C2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всех возможных категорий заявителей, обратившихся за одним результатом предоставления государственной услуги и </w:t>
      </w:r>
      <w:r w:rsidR="001D37C2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объединенных общими признаками;</w:t>
      </w:r>
    </w:p>
    <w:p w:rsidR="001D37C2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уникальных для каждой категории заявителей, указанной в </w:t>
      </w:r>
      <w:hyperlink w:anchor="Par11" w:history="1">
        <w:r w:rsidRPr="00A000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</w:t>
        </w:r>
      </w:hyperlink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ний о составе документов и (или) информации, необходимых для предоставления государственной услуги, основаниях для отказа в приеме таких документов и (или) информации, основаниях для приостановления предоставления государственной у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луги, критериях принятия решения о предоставлении (об отказе в предоставлении) государственной услуги, а также максимального срока предоставления государс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венной услуги (далее </w:t>
      </w:r>
      <w:r w:rsidR="00A000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вариант предоставления государственной услуги).</w:t>
      </w:r>
    </w:p>
    <w:p w:rsidR="001D37C2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государственной услуге, преобразованные в машиночитаемый вид в соответствии с </w:t>
      </w:r>
      <w:hyperlink w:anchor="Par8" w:history="1">
        <w:r w:rsidR="001D37C2" w:rsidRPr="00A000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«</w:t>
        </w:r>
        <w:r w:rsidRPr="00A000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1D37C2" w:rsidRPr="00A00089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A0008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5</w:t>
        </w:r>
      </w:hyperlink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могут быть использ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  <w:bookmarkStart w:id="5" w:name="Par14"/>
      <w:bookmarkEnd w:id="5"/>
    </w:p>
    <w:p w:rsidR="0084250F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7. При разработке административных регламентов органы, предоставляющие государственные услуги, предусматривают оптимизацию (повышение качества) предоставления государственных услуг, в том числе возможность предоставления государственной услуги в упреждающем (проактивном) режиме, многоканальность и экстерриториальность получения государственных услуг, описания всех вариа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тов предоставления государственной услуги, устранение избыточных администр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тивных процедур и сроков их осуществления, а также документов и (или) информ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ции, требуемых для получения государственной услуги, внедрение реестровой м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дели предоставления государственных услуг, а также внедрение иных принципов предоставления государственных услуг, предусмотренных Федеральным </w:t>
      </w:r>
      <w:hyperlink r:id="rId17" w:history="1">
        <w:r w:rsidRPr="00A000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</w:t>
        </w:r>
        <w:r w:rsidRPr="00A000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о</w:t>
        </w:r>
        <w:r w:rsidRPr="00A000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ном</w:t>
        </w:r>
      </w:hyperlink>
      <w:r w:rsidR="0084250F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«Об организации предоставления государственных и муниципальных услуг»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0259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8. Наименование административных регламентов определяется органами, пр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доставляющими государственные услуги, с учетом формулировки нормативного правового акта, которым предусмотрена соответствующая государственная услуга.</w:t>
      </w:r>
    </w:p>
    <w:p w:rsidR="00A40259" w:rsidRPr="00A00089" w:rsidRDefault="00A40259" w:rsidP="00A000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089" w:rsidRDefault="00A40259" w:rsidP="00A000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6" w:name="Par17"/>
      <w:bookmarkEnd w:id="6"/>
      <w:r w:rsidRPr="00A000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II. Требования к структуре</w:t>
      </w:r>
      <w:r w:rsidR="00A000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000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содержанию </w:t>
      </w:r>
    </w:p>
    <w:p w:rsidR="00A40259" w:rsidRPr="00A00089" w:rsidRDefault="00A40259" w:rsidP="00A000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административных регламентов</w:t>
      </w:r>
    </w:p>
    <w:p w:rsidR="00A40259" w:rsidRPr="00A00089" w:rsidRDefault="00A40259" w:rsidP="00A00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2BAB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9. В административный регламен</w:t>
      </w:r>
      <w:r w:rsidR="00302BAB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т включаются следующие разделы:</w:t>
      </w:r>
    </w:p>
    <w:p w:rsidR="00302BAB" w:rsidRPr="00A00089" w:rsidRDefault="00302BAB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а) общие положения;</w:t>
      </w:r>
    </w:p>
    <w:p w:rsidR="00302BAB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б) стандарт предоставления государственной услуги;</w:t>
      </w:r>
    </w:p>
    <w:p w:rsidR="00302BAB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в) состав, последовательность и сроки выполнения административных проц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дур;</w:t>
      </w:r>
    </w:p>
    <w:p w:rsidR="00302BAB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г) формы контроля за исполнение</w:t>
      </w:r>
      <w:r w:rsidR="00302BAB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м административного регламента;</w:t>
      </w:r>
    </w:p>
    <w:p w:rsidR="00302BAB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д) досудебный (внесудебный) порядок обжалования решений и действий (бе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действия) органа, предоставляющего государственную услугу, многофункционал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центра, организаций, указанных в </w:t>
      </w:r>
      <w:hyperlink r:id="rId18" w:history="1">
        <w:r w:rsidRPr="00A0008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1.1 статьи 16</w:t>
        </w:r>
      </w:hyperlink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2BAB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«Об организации предоставления государственных и муниципальных услуг»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, а та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же их должностных лиц, государственных или муниципальных служащих, работн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ков.</w:t>
      </w:r>
    </w:p>
    <w:p w:rsidR="00302BAB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В раздел </w:t>
      </w:r>
      <w:r w:rsidR="00302BAB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</w:t>
      </w:r>
      <w:r w:rsidR="00302BAB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F7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2BAB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включаются следующие положения:</w:t>
      </w:r>
    </w:p>
    <w:p w:rsidR="00302BAB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а) предмет регулировани</w:t>
      </w:r>
      <w:r w:rsidR="00302BAB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я административного регламента;</w:t>
      </w:r>
    </w:p>
    <w:p w:rsidR="00302BAB" w:rsidRPr="00A00089" w:rsidRDefault="00302BAB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б) круг заявителей;</w:t>
      </w:r>
    </w:p>
    <w:p w:rsidR="008C3EB7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в) требование предоставления заявителю государственной услуги в соответс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вии с вариантом предоставления государственной услуги, соответствующим пр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знакам заявителя, определенным в результате анкетирования, проводимого органом, предоставляющим услугу (далее </w:t>
      </w:r>
      <w:r w:rsidR="00A000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профилирование), а также результата, за предо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тавлением которого обратился заявитель.</w:t>
      </w:r>
    </w:p>
    <w:p w:rsidR="008C3EB7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Раздел </w:t>
      </w:r>
      <w:r w:rsidR="008C3EB7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Стандарт предоставления государственной услуги</w:t>
      </w:r>
      <w:r w:rsidR="008C3EB7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состоит из следующих подразделов:</w:t>
      </w:r>
    </w:p>
    <w:p w:rsidR="008C3EB7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а) наиме</w:t>
      </w:r>
      <w:r w:rsidR="008C3EB7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нование государственной услуги;</w:t>
      </w:r>
    </w:p>
    <w:p w:rsidR="008C3EB7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б) наименование органа, предостав</w:t>
      </w:r>
      <w:r w:rsidR="008C3EB7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ляющего государственную услугу;</w:t>
      </w:r>
    </w:p>
    <w:p w:rsidR="008C3EB7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в) результат предост</w:t>
      </w:r>
      <w:r w:rsidR="008C3EB7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авления государственной услуги;</w:t>
      </w:r>
    </w:p>
    <w:p w:rsidR="008C3EB7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г) срок предост</w:t>
      </w:r>
      <w:r w:rsidR="008C3EB7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авления государственной услуги;</w:t>
      </w:r>
    </w:p>
    <w:p w:rsidR="008C3EB7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д) правовые основания для предост</w:t>
      </w:r>
      <w:r w:rsidR="008C3EB7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авления государственной услуги;</w:t>
      </w:r>
    </w:p>
    <w:p w:rsidR="008C3EB7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е) исчерпывающий перечень документов, необходимых для предоставления государственной услуги;</w:t>
      </w:r>
    </w:p>
    <w:p w:rsidR="008C3EB7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ж) исчерпывающий перечень оснований для отказа в приеме документов, н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обходимых для предоставления государственной услуги;</w:t>
      </w:r>
    </w:p>
    <w:p w:rsidR="008C3EB7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з) исчерпывающий перечень оснований для приостановления предоставления государственной услуги или отказа в предоставлении государственной услуги;</w:t>
      </w:r>
    </w:p>
    <w:p w:rsidR="008C3EB7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и) размер платы, взимаемой с заявителя при предоставлении государственной услуги, и способы ее взимания;</w:t>
      </w:r>
    </w:p>
    <w:p w:rsidR="008C3EB7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к) максимальный срок ожидания в очереди при подаче заявителем запроса о предоставлении государственной услуги и при получении результата предоставл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ния государственной услуги;</w:t>
      </w:r>
    </w:p>
    <w:p w:rsidR="008C3EB7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л) срок регистрации запроса заявителя о предоставлении государственной у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луги;</w:t>
      </w:r>
    </w:p>
    <w:p w:rsidR="008C3EB7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м) требования к помещениям, в которых предоставляются государственные услуги;</w:t>
      </w:r>
    </w:p>
    <w:p w:rsidR="008C3EB7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н) показатели доступности и качества государственной услуги;</w:t>
      </w:r>
    </w:p>
    <w:p w:rsidR="008C3EB7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о) иные требования к предоставлению государственной услуги, в том числе учитывающие особенности предоставления государственных и муниципальных у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луг в многофункциональных центрах и особенности предоставления государстве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ных и муниципальных услуг в электронной форме.</w:t>
      </w:r>
    </w:p>
    <w:p w:rsidR="008C3EB7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Подраздел </w:t>
      </w:r>
      <w:r w:rsidR="008C3EB7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органа, предоставляющего государственную услугу</w:t>
      </w:r>
      <w:r w:rsidR="008C3EB7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включать следующие положения:</w:t>
      </w:r>
    </w:p>
    <w:p w:rsidR="008C3EB7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а) полное наименование органа, предоставляющего государственную услугу;</w:t>
      </w:r>
    </w:p>
    <w:p w:rsidR="008C3EB7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б) возможность (невозможность) принятия многофункциональным центром решения об отказе в приеме запроса и документов и (или) информации, необход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мых для предоставления государственной услуги (в случае, если запрос о предо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тавлении государственной услуги может быть подан в многофункциональный центр).</w:t>
      </w:r>
      <w:bookmarkStart w:id="7" w:name="Par48"/>
      <w:bookmarkEnd w:id="7"/>
    </w:p>
    <w:p w:rsidR="008C3EB7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Подраздел </w:t>
      </w:r>
      <w:r w:rsidR="008C3EB7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предоставления государственной услуги</w:t>
      </w:r>
      <w:r w:rsidR="008C3EB7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включать следующие положения:</w:t>
      </w:r>
    </w:p>
    <w:p w:rsidR="008C3EB7" w:rsidRPr="00A00089" w:rsidRDefault="008C3EB7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A40259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результата (результатов) предоставления государственной услуги;</w:t>
      </w:r>
    </w:p>
    <w:p w:rsidR="008C3EB7" w:rsidRPr="00A00089" w:rsidRDefault="008C3EB7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A40259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и состав реквизитов документа, содержащего решение о пр</w:t>
      </w:r>
      <w:r w:rsidR="00A40259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40259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доставлении государственной услуги, на основании которого заявителю предоста</w:t>
      </w:r>
      <w:r w:rsidR="00A40259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40259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ляется результат государственной услуги;</w:t>
      </w:r>
    </w:p>
    <w:p w:rsidR="008C3EB7" w:rsidRPr="00A00089" w:rsidRDefault="008C3EB7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A40259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состав реестровой записи о результате предоставления государственной у</w:t>
      </w:r>
      <w:r w:rsidR="00A40259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40259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луги, а также наименование информационного ресурса, в котором размещена такая реестровая запись (в случае, если результатом предоставления государственной у</w:t>
      </w:r>
      <w:r w:rsidR="00A40259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40259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луги является реестровая запись);</w:t>
      </w:r>
    </w:p>
    <w:p w:rsidR="008C3EB7" w:rsidRPr="00A00089" w:rsidRDefault="008C3EB7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A40259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информационной системы, в которой фиксируется факт п</w:t>
      </w:r>
      <w:r w:rsidR="00A40259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40259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лучения заявителем результата предоставления государственной услуги;</w:t>
      </w:r>
    </w:p>
    <w:p w:rsidR="008C3EB7" w:rsidRPr="00A00089" w:rsidRDefault="008C3EB7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</w:t>
      </w:r>
      <w:r w:rsidR="00A40259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способ получения результата предост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авления государственной услуги.</w:t>
      </w:r>
    </w:p>
    <w:p w:rsidR="008C3EB7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Положения, указанные в </w:t>
      </w:r>
      <w:hyperlink w:anchor="Par48" w:history="1">
        <w:r w:rsidRPr="00A000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13</w:t>
        </w:r>
      </w:hyperlink>
      <w:r w:rsidR="00636352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, приводятся для каждого варианта предоставления государственной услуги в содержащих описания таких вариантов подразделах административного регламента.</w:t>
      </w:r>
    </w:p>
    <w:p w:rsidR="008C3EB7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Подраздел </w:t>
      </w:r>
      <w:r w:rsidR="008C3EB7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Срок предоставления государственной услуги</w:t>
      </w:r>
      <w:r w:rsidR="008C3EB7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вкл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чать сведения о максимальном сроке предоставления государственной услуги, кот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рый исчисляется со дня регистрации запроса и документов и (или) информации, н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обходимых для предоставления государственной услуги:</w:t>
      </w:r>
    </w:p>
    <w:p w:rsidR="008C3EB7" w:rsidRPr="00A00089" w:rsidRDefault="008C3EB7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A40259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в органе, предоставляющем государственную услугу, в том числе в случае, если запрос и документы и (или) информация, необходимые для предоставления г</w:t>
      </w:r>
      <w:r w:rsidR="00A40259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40259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сударственной услуги, поданы заявителем посредством почтового отправления в о</w:t>
      </w:r>
      <w:r w:rsidR="00A40259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40259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ган, предоставляющий государственную услугу;</w:t>
      </w:r>
    </w:p>
    <w:p w:rsidR="008C3EB7" w:rsidRPr="00A00089" w:rsidRDefault="008C3EB7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A40259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федеральной государственной информационной системе 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40259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Единый портал государственных и муниципальных услуг (функций)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40259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A000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40259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Единый портал гос</w:t>
      </w:r>
      <w:r w:rsidR="00A40259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40259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дарственных и муниципальных услуг), на официальном сайте органа, предоста</w:t>
      </w:r>
      <w:r w:rsidR="00A40259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40259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ляющего государственную услугу;</w:t>
      </w:r>
    </w:p>
    <w:p w:rsidR="008C3EB7" w:rsidRPr="00A00089" w:rsidRDefault="008C3EB7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A40259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в многофункциональном центре в случае, если запрос и документы и (или) информация, необходимые для предоставления государственной услуги, поданы заявителем в многофункциональном центре.</w:t>
      </w:r>
    </w:p>
    <w:p w:rsidR="008C3EB7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предоставления государственной услуги для каждого в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рианта предоставления услуги приводится в содержащих описания таких вариантов подразделах административного регламента.</w:t>
      </w:r>
    </w:p>
    <w:p w:rsidR="008C3EB7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Подраздел </w:t>
      </w:r>
      <w:r w:rsidR="008C3EB7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Правовые основания для предоставления государственной у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луг</w:t>
      </w:r>
      <w:r w:rsidR="008C3EB7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и»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включать сведения о размещении на официальном сайте органа, пр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доставляющего государственную услугу, а также на Едином портале государстве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ных и муниципальных услуг перечня нормативных правовых актов, регулирующих предоставление государственной услуги, информации о порядке досудебного (вн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судебного) обжалования решений и действий (бездействия) органов, предоста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ляющих государственные услуги, а также их должностных лиц, государственных или муниципальных служащих, работников.</w:t>
      </w:r>
    </w:p>
    <w:p w:rsidR="002B733F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Подраздел </w:t>
      </w:r>
      <w:r w:rsidR="008C3EB7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документов, необходимых для пр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доставления государственной услуги</w:t>
      </w:r>
      <w:r w:rsidR="008C3EB7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включать исчерпывающий перечень документов, необходимых в соответствии с законодательными или иными норм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тивными правовыми актами для предоставления государственной услуги, с раздел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нием на документы и информацию, которые заявитель должен представить сам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формационного взаимодействия, а также следующие положения:</w:t>
      </w:r>
    </w:p>
    <w:p w:rsidR="002B733F" w:rsidRPr="00A00089" w:rsidRDefault="002B733F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A40259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состав и способы подачи запроса о предоставлении государственной ус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луги, который должен содержать:</w:t>
      </w:r>
    </w:p>
    <w:p w:rsidR="002B733F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полное наименование органа, предостав</w:t>
      </w:r>
      <w:r w:rsidR="002B733F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ляющего государственную услугу;</w:t>
      </w:r>
    </w:p>
    <w:p w:rsidR="002B733F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сведения, позволяющие идентифицировать заявителя, содержащиеся в док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ментах, предусмотренных законодательством Российской Федерации;</w:t>
      </w:r>
    </w:p>
    <w:p w:rsidR="002B733F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2B733F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 сведения, необходимые для предоставления государственной услуги;</w:t>
      </w:r>
    </w:p>
    <w:p w:rsidR="002B733F" w:rsidRPr="00A00089" w:rsidRDefault="002B733F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A40259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прилагаемых к запросу документов и (или) информации;</w:t>
      </w:r>
      <w:bookmarkStart w:id="8" w:name="Par68"/>
      <w:bookmarkEnd w:id="8"/>
    </w:p>
    <w:p w:rsidR="002B733F" w:rsidRPr="00A00089" w:rsidRDefault="002B733F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A40259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документов (категорий документов), необходимых для пр</w:t>
      </w:r>
      <w:r w:rsidR="00A40259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40259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доставления государственной услуги в соответствии с нормативными правовыми актами и обязательных для представления заявителями, а также требования к пре</w:t>
      </w:r>
      <w:r w:rsidR="00A40259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40259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ставлению указанных документов (категорий документов);</w:t>
      </w:r>
      <w:bookmarkStart w:id="9" w:name="Par69"/>
      <w:bookmarkEnd w:id="9"/>
    </w:p>
    <w:p w:rsidR="002B733F" w:rsidRPr="00A00089" w:rsidRDefault="002B733F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A40259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документов (категорий документов), необходимых для пр</w:t>
      </w:r>
      <w:r w:rsidR="00A40259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40259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доставления государственной услуги в соответствии с нормативными правовыми актами и представляемых заявителями по собственной инициативе, а также треб</w:t>
      </w:r>
      <w:r w:rsidR="00A40259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40259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вания к представлению указанных документов (категорий документов).</w:t>
      </w:r>
    </w:p>
    <w:p w:rsidR="00A40259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Формы запроса и иных документов, подаваемых заявителем в связи с предо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тавлением государственной услуги, приводятся в качестве приложений к админис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ративному регламенту, за исключением случаев, когда формы указанных докуме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 установлены актами </w:t>
      </w:r>
      <w:r w:rsidR="00A113C9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Президента Российской Федерации, 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Росси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</w:t>
      </w:r>
      <w:r w:rsidR="00A113C9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, актами Главы Республики Тыва, Правительства Республики Тыва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D27C1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документов, указанных в</w:t>
      </w:r>
      <w:r w:rsidR="00A113C9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подпункта</w:t>
      </w:r>
      <w:r w:rsidR="000D27C1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A113C9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«в», «г» 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стоящего пункта, приводится для каждого варианта предоставления государстве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ной услуги в содержащих описания таких вариантов подразделах административн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го регламента.</w:t>
      </w:r>
    </w:p>
    <w:p w:rsidR="00A40259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Подраздел </w:t>
      </w:r>
      <w:r w:rsidR="000D27C1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оснований для отказа в приеме д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кументов, необходимых для предоставления государственной услуги</w:t>
      </w:r>
      <w:r w:rsidR="000D27C1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включать информацию об исчерпывающем перечне таких оснований.</w:t>
      </w:r>
    </w:p>
    <w:p w:rsidR="004E3B18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оснований для каждого варианта предоставления государственной услуги приводится в содержащих описания таких вариантов по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разделах административного регламента. В случае отсутствия таких оснований сл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дует прямо указать в тексте административного регламента на их отсутствие.</w:t>
      </w:r>
    </w:p>
    <w:p w:rsidR="004E3B18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Подраздел </w:t>
      </w:r>
      <w:r w:rsidR="004E3B18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оснований для приостановления предоставления государственной услуги или отказа в предоставлении государстве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ной услуги</w:t>
      </w:r>
      <w:r w:rsidR="004E3B18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включать следующие положения:</w:t>
      </w:r>
      <w:bookmarkStart w:id="10" w:name="Par75"/>
      <w:bookmarkEnd w:id="10"/>
    </w:p>
    <w:p w:rsidR="004E3B18" w:rsidRPr="00A00089" w:rsidRDefault="004E3B18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A40259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оснований для приостановления предоставления государственной услуги в случае, если возможность приостановления государстве</w:t>
      </w:r>
      <w:r w:rsidR="00A40259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40259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ной услуги предусмотрена законодательством Российской Федерации;</w:t>
      </w:r>
      <w:bookmarkStart w:id="11" w:name="Par76"/>
      <w:bookmarkEnd w:id="11"/>
    </w:p>
    <w:p w:rsidR="004E3B18" w:rsidRPr="00A00089" w:rsidRDefault="004E3B18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A40259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оснований для отказа в предоставлении госуда</w:t>
      </w:r>
      <w:r w:rsidR="00A40259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40259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ственной услуги.</w:t>
      </w:r>
      <w:bookmarkStart w:id="12" w:name="Par77"/>
      <w:bookmarkEnd w:id="12"/>
    </w:p>
    <w:p w:rsidR="004E3B18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каждого основания, включенного в перечни, указанные в </w:t>
      </w:r>
      <w:r w:rsidR="004E3B18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подпунктах «а», «б» 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пункта, предусматриваются соответственно критерии принятия р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шения о предоставлении (об отказе в предоставлении) государственной услуги и критерии принятия решения о приостановлении предоставления государственной услуги, включаемые в состав описания соответствующих административных проц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дур.</w:t>
      </w:r>
    </w:p>
    <w:p w:rsidR="00A3562C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оснований, предусмотренных </w:t>
      </w:r>
      <w:r w:rsidR="00A3562C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подпунктах «а», «б» 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пункта, приводится для каждого варианта предоставления госуда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ственной услуги в содержащих описания таких вариантов подразделах администр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A3562C" w:rsidRPr="00A00089" w:rsidRDefault="00A3562C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20. В подраздел «</w:t>
      </w:r>
      <w:r w:rsidR="00A40259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Размер платы, взимаемой с заявителя при предоставлении государственно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й услуги, и способы ее взимания»</w:t>
      </w:r>
      <w:r w:rsidR="00A40259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включаются следующие полож</w:t>
      </w:r>
      <w:r w:rsidR="00A40259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40259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ния:</w:t>
      </w:r>
    </w:p>
    <w:p w:rsidR="00A3562C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а) сведения о размещении на Едином портале государственных и муниципал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ных услуг информации о размере государственной пошлины или иной платы, вз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маемой за предоставление государственной услуги;</w:t>
      </w:r>
    </w:p>
    <w:p w:rsidR="00680507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  <w:r w:rsidR="00A3562C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Тыва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80507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 правовыми актами.</w:t>
      </w:r>
    </w:p>
    <w:p w:rsidR="00680507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В подраздел </w:t>
      </w:r>
      <w:r w:rsidR="00680507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помещениям, в которых предоставляютс</w:t>
      </w:r>
      <w:r w:rsidR="00680507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я г</w:t>
      </w:r>
      <w:r w:rsidR="00680507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80507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сударственные услуги»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включаются требования, которым должны соответствовать такие помещения, в том числе зал ожидания, места для заполнения запросов о пр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доставлении государственной услуги, информационные стенды с образцами их з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полнения и перечнем документов и (или) информации, необходимые для предоста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ления каждой государственной услуги, а также требования к обеспечению досту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ности для инвалидов указанных объектов в соответствии с законодательством Ро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 о социальной защите инвалидов.</w:t>
      </w:r>
    </w:p>
    <w:p w:rsidR="00680507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В подраздел </w:t>
      </w:r>
      <w:r w:rsidR="00680507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качества и доступности государственной услуги</w:t>
      </w:r>
      <w:r w:rsidR="00680507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включается перечень показателей качества и доступности государственной услуги, в том числе доступность электронных форм документов, необходимых для предо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тавления услуги, возможность подачи запроса на получение государственной услуги и документов в электронной форме, своевременное предоставление государстве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ной услуги (отсутствие нарушений сроков предоставления государственной услуги), предоставление государственной услуги в соответствии с вариантом предоставления государственной услуги, доступность инструментов совершения в электронном виде платежей, необходимых для получения государственной услуги, удобство инфо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мирования заявителя о ходе предоставления государственной услуги, а также пол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чения результата предоставления услуги.</w:t>
      </w:r>
    </w:p>
    <w:p w:rsidR="00680507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В подраздел </w:t>
      </w:r>
      <w:r w:rsidR="00680507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Иные требования к предос</w:t>
      </w:r>
      <w:r w:rsidR="00680507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тавлению государственной усл</w:t>
      </w:r>
      <w:r w:rsidR="00680507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80507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ги»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включаются следующие положения:</w:t>
      </w:r>
      <w:bookmarkStart w:id="13" w:name="Par85"/>
      <w:bookmarkEnd w:id="13"/>
    </w:p>
    <w:p w:rsidR="00680507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а) перечень услуг, которые являются необходимыми и обязательными для предоставления государственной услуги;</w:t>
      </w:r>
    </w:p>
    <w:p w:rsidR="00680507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размер платы за предоставление указанных в </w:t>
      </w:r>
      <w:hyperlink w:anchor="Par85" w:history="1">
        <w:r w:rsidR="00680507" w:rsidRPr="00A000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</w:t>
        </w:r>
        <w:r w:rsidRPr="00A000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</w:hyperlink>
      <w:r w:rsidR="00680507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 услуг в случаях, когда размер платы установлен законодательством Росси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Федерации;</w:t>
      </w:r>
    </w:p>
    <w:p w:rsidR="00680507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в) перечень информационных систем, используемых для предоставления гос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дарственной услуги.</w:t>
      </w:r>
    </w:p>
    <w:p w:rsidR="0008415B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Раздел </w:t>
      </w:r>
      <w:r w:rsidR="0008415B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Состав, последовательность и сроки выполнения администрати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ных процедур</w:t>
      </w:r>
      <w:r w:rsidR="0008415B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цедур (действий) в электронной форме, особенности выполнения административных процедур (действий) в многофункциональных центрах и должен содержать сл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дующие подразделы:</w:t>
      </w:r>
      <w:bookmarkStart w:id="14" w:name="Par89"/>
      <w:bookmarkEnd w:id="14"/>
    </w:p>
    <w:p w:rsidR="0008415B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а) перечень вариантов предоставления государственной услуги, включающий в том числе варианты предоставления государственной услуги, необходимый для исправления допущенных опечаток и ошибок в выданных в результате предоставл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ния государственной услуги документах и созданных реестровых записях, для в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дачи дубликата документа, выданного по результатам предоставления государс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венной или муниципальной услуги, в том числе исчерпывающий перечень основ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ний для отказа в выдаче такого дубликата, а также порядок оставления запроса за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вителя о предоставлении государственной или муниципальной услуги без рассмо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рения (при необходимости);</w:t>
      </w:r>
    </w:p>
    <w:p w:rsidR="0008415B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б) описание административной процедуры профилирования заявителя;</w:t>
      </w:r>
    </w:p>
    <w:p w:rsidR="0008415B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в) подразделы, содержащие описание вариантов предост</w:t>
      </w:r>
      <w:r w:rsidR="0008415B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авления государс</w:t>
      </w:r>
      <w:r w:rsidR="0008415B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08415B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венной услуги.</w:t>
      </w:r>
    </w:p>
    <w:p w:rsidR="0008415B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25. В описание административной процедуры профилирования заявителя включаются способы и порядок определения и предъявления необходимого заяв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телю варианта предоставления государственной услуги.</w:t>
      </w:r>
    </w:p>
    <w:p w:rsidR="0008415B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тавления государственной услуги.</w:t>
      </w:r>
    </w:p>
    <w:p w:rsidR="0008415B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26. Подразделы, содержащие описание вариантов предоставления государс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венной услуги, формируются по количеству вариантов предоставления услуги, пр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дусмотренных </w:t>
      </w:r>
      <w:hyperlink w:anchor="Par89" w:history="1">
        <w:r w:rsidR="0008415B" w:rsidRPr="00A000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«</w:t>
        </w:r>
        <w:r w:rsidRPr="00A000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08415B" w:rsidRPr="00A00089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A0008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24</w:t>
        </w:r>
      </w:hyperlink>
      <w:r w:rsidR="00636352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, и должны содержать результат предоставления государственной услуги, перечень и описание админис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ративных процедур предоставления государственной услуги, а также максимальный срок предоставления государственной услуги в соответствии с вариантом предо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тавления государственной услуги.</w:t>
      </w:r>
    </w:p>
    <w:p w:rsidR="0008415B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27. В описание административной процедуры приема запроса и документов и (или) информации, необходимых для предоставления государственной услуги, включаются следующие положения:</w:t>
      </w:r>
    </w:p>
    <w:p w:rsidR="0008415B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а) состав запроса и перечень документов и (или) информации, необходимых для предоставления государственной услуги в соответствии с вариантом предоста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ления государственной услуги, а также способы подачи таких запроса и документов и (или) информации;</w:t>
      </w:r>
    </w:p>
    <w:p w:rsidR="0008415B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государственной услуги;</w:t>
      </w:r>
    </w:p>
    <w:p w:rsidR="00611C04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в) наличие (отсутствие) возможности подачи запроса представителем заявит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ля;</w:t>
      </w:r>
    </w:p>
    <w:p w:rsidR="0008415B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основания для принятия решения об отказе в приеме запроса и документов и (или) информации, а в случае отсутствия таких оснований </w:t>
      </w:r>
      <w:r w:rsidR="004F763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указание на их отсу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ствие;</w:t>
      </w:r>
    </w:p>
    <w:p w:rsidR="00F3414A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д) исполнительн</w:t>
      </w:r>
      <w:r w:rsidR="00611C04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ые органы государственной власти Республики Тыва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, учас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вующие в приеме запроса о предоставлении государственной услуги, в том числе сведения о возможности подачи запроса </w:t>
      </w:r>
      <w:r w:rsidR="00F3414A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территориальный орган или 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многофун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циональный центр (при наличии такой возможности);</w:t>
      </w:r>
    </w:p>
    <w:p w:rsidR="00801A0D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е) возможность (невозможность) приема органом, предоставляющим госуда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ственную услугу, или многофункциональным центром запроса и документов и (или) информации, необходимых для предоставления государственной услуги, по выбору заявителя независимо от его места жительства или места пребывания (для физич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ских лиц, включая индивидуальных предпринимателей) либо места нахождения (для юридических лиц);</w:t>
      </w:r>
    </w:p>
    <w:p w:rsidR="00801A0D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ж) срок регистрации запроса и документов и (или) информации, необходимых для предоставления государственной услуги, в органе, предоставляющем государс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венную услугу, или в многофункциональном центре.</w:t>
      </w:r>
    </w:p>
    <w:p w:rsidR="00801A0D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28. В описание административной процедуры межведомственного информ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ционного взаимодействия включается перечень информационных запросов, необх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димых для предоставления государственной услуги, который должен содержать:</w:t>
      </w:r>
    </w:p>
    <w:p w:rsidR="00801A0D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федерального органа исполнительной власти, органа исполн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тельной власти </w:t>
      </w:r>
      <w:r w:rsidR="00801A0D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Тыва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(для административного регламента по переда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ным полномочиям), в которые направляется запрос;</w:t>
      </w:r>
    </w:p>
    <w:p w:rsidR="00801A0D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направляемые в запросе сведения;</w:t>
      </w:r>
    </w:p>
    <w:p w:rsidR="00801A0D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запрашиваемые в запросе сведения с указанием их цели использования;</w:t>
      </w:r>
    </w:p>
    <w:p w:rsidR="00801A0D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 для информационного запроса, срок его направления;</w:t>
      </w:r>
    </w:p>
    <w:p w:rsidR="00801A0D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срок, в течение которого результат запроса должен поступить в орган, предо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тавляющий государственную услугу.</w:t>
      </w:r>
    </w:p>
    <w:p w:rsidR="0092310F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Орган, предоставляющий государственную услугу, организует между вход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щими в его состав структурными подразделениями обмен сведениями, необход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мыми для предоставления государственной услуги и находящимися в распоряжении указанного органа, в том числе в электронной форме. При этом в состав админис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ративного регламента включаются сведения о количестве, составе запросов, напра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ляемых в рамках такого обмена, а также о сроках подготовки и направления ответов на такие запросы.</w:t>
      </w:r>
    </w:p>
    <w:p w:rsidR="0092310F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29. В описание административной процедуры приостановления предоставл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ния государственной услуги включаются следующие положения:</w:t>
      </w:r>
    </w:p>
    <w:p w:rsidR="0092310F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перечень оснований для приостановления предоставления государственной услуги, а в случае отсутствия таких оснований </w:t>
      </w:r>
      <w:r w:rsidR="00A000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указание на их отсутствие;</w:t>
      </w:r>
    </w:p>
    <w:p w:rsidR="0092310F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б) состав и содержание осуществляемых при приостановлении предоставления государственной услуги административных действий;</w:t>
      </w:r>
    </w:p>
    <w:p w:rsidR="0092310F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в) перечень оснований для возобновления предоставления государственной услуги.</w:t>
      </w:r>
    </w:p>
    <w:p w:rsidR="0092310F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30. В описание административной процедуры принятия решения о предоста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лении (об отказе в предоставлении) государственной услуги включаются следу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щие положения:</w:t>
      </w:r>
    </w:p>
    <w:p w:rsidR="0092310F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а) критерии принятия решения о предоставлении (об отказе в предоставлении) государственной услуги;</w:t>
      </w:r>
    </w:p>
    <w:p w:rsidR="0092310F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б) срок принятия решения о предоставлении (об отказе в предоставлении) г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сударственной услуги, исчисляемый с даты получения органом, предоставляющим государственную услугу, всех сведений, необходимых для принятия решения.</w:t>
      </w:r>
    </w:p>
    <w:p w:rsidR="00315358" w:rsidRPr="00A00089" w:rsidRDefault="00315358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10F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31. В описание административной процедуры предоставления результата г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сударственной услуги включаются следующие положения:</w:t>
      </w:r>
    </w:p>
    <w:p w:rsidR="0092310F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а) способы предоставления результата государственной услуги;</w:t>
      </w:r>
    </w:p>
    <w:p w:rsidR="0092310F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б) срок предоставления заявителю результата государственной услуги, исчи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ляемый со дня принятия решения о предоставлении государственной услуги;</w:t>
      </w:r>
    </w:p>
    <w:p w:rsidR="0092310F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в) возможность (невозможность) предоставления органом, предоставляющим государственную услугу, или многофункциональным центром результата госуда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ственной услуги по выбору заявителя независимо от его места жительства или места пребывания (для физических лиц, включая индивидуальных предпринимателей) л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бо места нахождения (для юридических лиц).</w:t>
      </w:r>
    </w:p>
    <w:p w:rsidR="0092310F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32. В описание административной процедуры получения дополнительных св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дений от заявителя включаются следующие положения:</w:t>
      </w:r>
    </w:p>
    <w:p w:rsidR="0092310F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а) основания для получения от заявителя дополнительных документов и (или) информации в процессе предоставления государственной услуги;</w:t>
      </w:r>
    </w:p>
    <w:p w:rsidR="0092310F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б) срок, необходимый для получения таких документов и (или) информации;</w:t>
      </w:r>
    </w:p>
    <w:p w:rsidR="0092310F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в) указание на необходимость (отсутствие необходимости) для приостановл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ния предоставления государственной услуги при необходимости получения от за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вителя дополнительных сведений;</w:t>
      </w:r>
    </w:p>
    <w:p w:rsidR="006B16FD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перечень </w:t>
      </w:r>
      <w:r w:rsidR="0090202A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исполнительных органов 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власти</w:t>
      </w:r>
      <w:r w:rsidR="0090202A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Тыва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, участвующих в административной процедуре, в случае, если они известны (при необходимости).</w:t>
      </w:r>
    </w:p>
    <w:p w:rsidR="006B16FD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33. В случае если вариант предоставления государственной услуги предпол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гает предоставление государственной услуги в упреждающем (проактивном) реж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ме, в состав подраздела, содержащего описание варианта предоставления государс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венной услуги, включаются следующие положения:</w:t>
      </w:r>
    </w:p>
    <w:p w:rsidR="00DB5F94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указание на необходимость предварительной подачи заявителем запроса о предоставлении ему данной государственной услуги в упреждающем (проактивном) режиме или подачи заявителем запроса о предоставлении данной государственной услуги после осуществления органом, предоставляющим государственную услугу, мероприятий в соответствии с </w:t>
      </w:r>
      <w:hyperlink r:id="rId19" w:history="1">
        <w:r w:rsidRPr="00A000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 части 1 статьи 7.3</w:t>
        </w:r>
      </w:hyperlink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DB5F94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DB5F94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bookmarkStart w:id="15" w:name="Par128"/>
      <w:bookmarkEnd w:id="15"/>
    </w:p>
    <w:p w:rsidR="00AD6B27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б) сведения о юридическом факте, поступление которых в информационную систему органа, предоставляющего государственную услугу, является основанием для предоставления заявителю данной государственной услуги в упреждающем (проактивном) режиме;</w:t>
      </w:r>
    </w:p>
    <w:p w:rsidR="00AD6B27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наименование информационной системы, из которой должны поступить сведения, указанные в </w:t>
      </w:r>
      <w:hyperlink w:anchor="Par128" w:history="1">
        <w:r w:rsidR="00AD6B27" w:rsidRPr="00A000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</w:t>
        </w:r>
        <w:r w:rsidRPr="00A000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</w:hyperlink>
      <w:r w:rsidR="00AD6B27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а также информационной системы органа, предоставляющего государственную услугу, в которую должны п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ступить данные сведения;</w:t>
      </w:r>
    </w:p>
    <w:p w:rsidR="00AD6B27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г) состав, последовательность и сроки выполнения административных проц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дур, осуществляемых органом, предоставляющим государственную услугу, после поступления в информационную систему данного органа сведений, указанных в </w:t>
      </w:r>
      <w:hyperlink w:anchor="Par128" w:history="1">
        <w:r w:rsidR="00AD6B27" w:rsidRPr="00A000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</w:t>
        </w:r>
        <w:r w:rsidRPr="00A000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</w:hyperlink>
      <w:r w:rsidR="00AD6B27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пункта.</w:t>
      </w:r>
    </w:p>
    <w:p w:rsidR="00315358" w:rsidRDefault="00315358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5358" w:rsidRPr="00A00089" w:rsidRDefault="00315358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6B27" w:rsidRPr="00A00089" w:rsidRDefault="00AD6B27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34. Раздел «</w:t>
      </w:r>
      <w:r w:rsidR="00A40259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Формы контроля за исполнени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ем административного регламента»</w:t>
      </w:r>
      <w:r w:rsidR="00A40259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состоит из следующих подразделов:</w:t>
      </w:r>
    </w:p>
    <w:p w:rsidR="00AD6B27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ных правовых актов, устанавливающих требования к предоставлению государс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венной услуги, а также принятием ими решений;</w:t>
      </w:r>
    </w:p>
    <w:p w:rsidR="00AD6B27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б) порядок и периодичность осуществления плановых и внеплановых пров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рок полноты и качества предоставления государственной услуги, в том числе пор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док и формы контроля за полнотой и качеством предоставления государственной услуги;</w:t>
      </w:r>
    </w:p>
    <w:p w:rsidR="00AD6B27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в) ответственность должностных лиц органа, предоставляющего государс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венную услугу, за решения и действия (бездействие), принимаемые (осуществля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мые) ими в ходе предоставления государственной услуги;</w:t>
      </w:r>
    </w:p>
    <w:p w:rsidR="00AD6B27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г) положения, характеризующие требования к порядку и формам контроля за предоставлением государственной услуги, в том числе со стороны граждан, их об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единений и организаций.</w:t>
      </w:r>
    </w:p>
    <w:p w:rsidR="00A40259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35. </w:t>
      </w:r>
      <w:r w:rsidR="00AD6B27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Раздел «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Досудебный (внесудебный) порядок обжалования решений и де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ствий (бездействия) органа, предоставляющего государственную услугу, мног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функционального центра, организаций, указанных в </w:t>
      </w:r>
      <w:hyperlink r:id="rId20" w:history="1">
        <w:r w:rsidRPr="00A0008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1.1 статьи 16</w:t>
        </w:r>
      </w:hyperlink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закона </w:t>
      </w:r>
      <w:r w:rsidR="00887720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887720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их должностных лиц, государственных или муниципальных служ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щих, работников</w:t>
      </w:r>
      <w:r w:rsidR="00887720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содержать способы информирования заявителей о поря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ке досудебного (внесудебного) обжалования, а также формы и способы подачи за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вителями жалобы.</w:t>
      </w:r>
    </w:p>
    <w:p w:rsidR="00A40259" w:rsidRPr="00A00089" w:rsidRDefault="00A40259" w:rsidP="00A00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089" w:rsidRDefault="00A40259" w:rsidP="00A000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III. Порядок согласования</w:t>
      </w:r>
      <w:r w:rsidR="00A000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000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утверждения </w:t>
      </w:r>
    </w:p>
    <w:p w:rsidR="00A40259" w:rsidRPr="00A00089" w:rsidRDefault="00A40259" w:rsidP="00A000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административных регламентов</w:t>
      </w:r>
    </w:p>
    <w:p w:rsidR="00A40259" w:rsidRPr="00A00089" w:rsidRDefault="00A40259" w:rsidP="00A00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737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36. При разработке и утверждении проектов административных регламентов применяются</w:t>
      </w:r>
      <w:r w:rsidR="007F74BA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C0A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Закон Республики Тыва от 8 мая 2013 г.</w:t>
      </w:r>
      <w:r w:rsidR="007F74BA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C0A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№ 1852 ВХ-</w:t>
      </w:r>
      <w:r w:rsidR="00401C0A" w:rsidRPr="00A0008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315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C0A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«О нормативных правовых актах Республики Тыва»,</w:t>
      </w:r>
      <w:r w:rsidR="00C21737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</w:t>
      </w:r>
      <w:r w:rsidR="00020349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21737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Республики Тыва </w:t>
      </w:r>
      <w:r w:rsidR="00020349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от 22 ноября 2018 г. № 591 «О правовом обеспечении деятельности органов испо</w:t>
      </w:r>
      <w:r w:rsidR="00020349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020349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нительной власти Республики Тыва», </w:t>
      </w:r>
      <w:r w:rsidR="00C21737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от 9 января 2019 г.</w:t>
      </w:r>
      <w:r w:rsidR="00506F6A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1737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№ 9 «О государственной регистрации нормативных правовых актов органов исполнительной власти Респу</w:t>
      </w:r>
      <w:r w:rsidR="00C21737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C21737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лики Тыва», с</w:t>
      </w:r>
      <w:r w:rsidR="007F74BA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1737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учетом особенностей, установленных настоящим Порядком.</w:t>
      </w:r>
    </w:p>
    <w:p w:rsidR="00C21737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37. Проект административного регламента формируется органом, предоста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ляющим государственные услуги, в машиночитаемом формате в электронном виде в реестре услуг.</w:t>
      </w:r>
    </w:p>
    <w:p w:rsidR="00C21737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38. Уполномоченный орган по ведению информационного ресурса реестра у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луг обеспечивает доступ для участия в разработке, согласовании и утверждении проекта административного регламента и государственной регистрации акта об у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верждении административного регламента:</w:t>
      </w:r>
    </w:p>
    <w:p w:rsidR="00325090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а) органам, предоставляющим государственные услуги;</w:t>
      </w:r>
    </w:p>
    <w:p w:rsidR="00325090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б) органам и организациям, участвующим в согласовании проекта админис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ративного регламента, в том числе по вопросу осуществления межведомственного информационного взаимодействия (далее </w:t>
      </w:r>
      <w:r w:rsidR="00A000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органы, участвующие в согласовании);</w:t>
      </w:r>
    </w:p>
    <w:p w:rsidR="00325090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в) органу, уполномоченному на проведение экспертизы проекта администр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тивного регламента;</w:t>
      </w:r>
    </w:p>
    <w:p w:rsidR="00325090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г) органу исполнительной власти</w:t>
      </w:r>
      <w:r w:rsidR="00325090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Тыва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, уполномоченному на пр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ведение государственной регистрации актов.</w:t>
      </w:r>
    </w:p>
    <w:p w:rsidR="00325090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39. Органы, участвующие в согласовании, а также уполномоченный орган а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томатически вносятся в формируемый после подготовки проекта административн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регламента лист согласования проекта административного регламента (далее </w:t>
      </w:r>
      <w:r w:rsidR="00A000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лист согласования).</w:t>
      </w:r>
    </w:p>
    <w:p w:rsidR="00CC7CB6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40. Проект административного регламента рассматривается органами, учас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вующими в согласовании, в части, отнесенной к компетенции такого органа, в срок, не превышающий 5 рабочих дней с даты поступления его на согласование в реестре услуг.</w:t>
      </w:r>
    </w:p>
    <w:p w:rsidR="00CC7CB6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41. Одновременно с началом процедуры согласования в целях проведения н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зависимой антикоррупционной экспертизы проект административного регламента в автоматическом режиме размещается на сайте regulation.gov.ru в информационно-телекоммуникационной сети </w:t>
      </w:r>
      <w:r w:rsidR="00CC7CB6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CC7CB6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интеграции с реестром услуг.</w:t>
      </w:r>
    </w:p>
    <w:p w:rsidR="00CC7CB6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42. Результатом рассмотрения проекта административного регламента орг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ном, участвующим в согласовании, является принятие таким органом решения о с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гласовании или несогласовании проекта административного регламента.</w:t>
      </w:r>
    </w:p>
    <w:p w:rsidR="00CC7CB6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При принятии решения о согласовании проекта административного регламе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та орган, участвующий в согласовании, проставляет отметку о согласовании проекта в листе согласования.</w:t>
      </w:r>
    </w:p>
    <w:p w:rsidR="00CC7CB6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При принятии решения о несогласовании проекта административного регл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CC7CB6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43. После рассмотрения проекта административного регламента всеми орг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нами, участвующими в согласовании, а также поступления протоколов разногласий (при наличии) и заключений по результатам независимой антикоррупционной эк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пертизы, орган, предоставляющий государственную услугу, рассматривает пост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пившие замечания.</w:t>
      </w:r>
    </w:p>
    <w:p w:rsidR="00CC7CB6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возможности учета заключений по результатам независимой ант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коррупционной экспертизы при доработке проекта административного регламента принимается органом, предоставляющим государственную услугу, в соответствии с Федеральным </w:t>
      </w:r>
      <w:hyperlink r:id="rId21" w:history="1">
        <w:r w:rsidRPr="00A000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CC7CB6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17 июля 2009 г. № 172-ФЗ «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Об антикоррупционной эк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пертизе нормативных правовых актов и проектов нормативных правовых актов</w:t>
      </w:r>
      <w:r w:rsidR="00CC7CB6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0FF8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согласия с замечаниями, представленными органами, участвующими в согласовании, орган, предоставляющий государственную услугу, в срок, не пр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вышающий 5 рабочих дней, вносит с учетом полученных замечаний изменения в сведения о государственной услуге, указанные в </w:t>
      </w:r>
      <w:hyperlink w:anchor="Par7" w:history="1">
        <w:r w:rsidRPr="00A0008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0B0FF8" w:rsidRPr="00A00089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A000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0B0FF8" w:rsidRPr="00A00089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A0008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5</w:t>
        </w:r>
      </w:hyperlink>
      <w:r w:rsidR="00636352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, и после их преобразования в машиночитаемый вид, а также формирования проекта административного регламента направляет указанный проект администр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тивного регламента на повторное согласование органам, участвующим в согласов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нии.</w:t>
      </w:r>
    </w:p>
    <w:p w:rsidR="000B0FF8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возражений к замечаниям орган, предоставляющий государс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венную услугу, вправе инициировать процедуру урегулирования разногласий путем внесения в проект протокола разногласий возражений на замечания органа, учас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вующего в согласовании (органов, участвующих в согласовании), и направления т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кого протокола указанному органу (указанным органам).</w:t>
      </w:r>
    </w:p>
    <w:p w:rsidR="000B0FF8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44. В случае согласия с возражениями, представленными органом, предоста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ляющим государственную услугу, орган, участвующий в согласовании (органы, участвующие в согласовании), проставляет (проставляют) отметку об урегулиров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нии разногласий в проекте протокола разногласий, подписывает протокол разногл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сий и согласовывает проект административного регламента, проставляя соответс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вующую отметку в листе согласования.</w:t>
      </w:r>
    </w:p>
    <w:p w:rsidR="000B0FF8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несогласия с возражениями, представленными органом, предоста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ляющим государственную услугу, орган, участвующий в согласовании (органы, участвующие в согласовании), проставляет (проставляют) в проекте протокола ра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ногласий отметку о повторном отказе в согласовании проекта административного регламента и подписывает протокол разногласий.</w:t>
      </w:r>
    </w:p>
    <w:p w:rsidR="000B0FF8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45. Орган, предоставляющий государственную услугу, после повторного отк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за 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нии изменений в проект административного регламента и направлении его на п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вторное согласование всем органам, участвующим в согласовании.</w:t>
      </w:r>
    </w:p>
    <w:p w:rsidR="00D2137E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46. Разногласия по проекту административного регламента разрешаются в п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рядке, предусмотренном </w:t>
      </w:r>
      <w:hyperlink r:id="rId22" w:history="1">
        <w:r w:rsidRPr="00A000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="007F74BA" w:rsidRPr="00A00089">
        <w:rPr>
          <w:color w:val="000000" w:themeColor="text1"/>
        </w:rPr>
        <w:t xml:space="preserve"> </w:t>
      </w:r>
      <w:r w:rsidR="000B0FF8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раскрытия органами исполнительной власти Республики Тыва информации о подготовке проектов нормативных правовых актов и результатах их общественного обсуждения, утвержденны</w:t>
      </w:r>
      <w:r w:rsidR="00EE37AF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0B0FF8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</w:t>
      </w:r>
      <w:r w:rsidR="000B0FF8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B0FF8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вительства Республики Тыва от 29 июля 2013 г. № 472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2137E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47. После согласования проекта административного регламента со всеми о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ганами, участвующими в согласовании, или при разрешении разногласий по проекту административного регламента орган, предоставляющий государственную услугу, направляет проект административного регламента на экспертизу в соответствии с </w:t>
      </w:r>
      <w:hyperlink w:anchor="Par167" w:history="1">
        <w:r w:rsidRPr="00A0008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IV</w:t>
        </w:r>
      </w:hyperlink>
      <w:r w:rsidR="00636352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2137E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48.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органа, предоставляющего услугу, после п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гана власти.</w:t>
      </w:r>
    </w:p>
    <w:p w:rsidR="00D2137E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49. Утвержденный административный регламент направляется посредством реестра услуг органом, предоставляющим государственную услугу, с приложением заполненного листа согласования и протоколов разногласий (при наличии) в Мин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стерство юстиции </w:t>
      </w:r>
      <w:r w:rsidR="00D2137E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Тыва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государственной регистрации и последу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щего официального опубликования.</w:t>
      </w:r>
    </w:p>
    <w:p w:rsidR="00A40259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50. При наличии оснований для внесения изменений в административный ре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ламент, а также при возврате (отказе) в государственной регистрации акта об утве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ждении административного регламента орган, предоставляющий государственную услугу, разрабатывает и утверждает в реестре услуг нормативный правовой акт о признании административного регламента утратившим силу и о принятии в соо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настоящими Правилами нового административного регламента или об отмене административного регламента в случае возврата (отказа).</w:t>
      </w:r>
    </w:p>
    <w:p w:rsidR="00A40259" w:rsidRPr="00A00089" w:rsidRDefault="00A40259" w:rsidP="00A00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089" w:rsidRDefault="00A40259" w:rsidP="00A000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16" w:name="Par167"/>
      <w:bookmarkEnd w:id="16"/>
      <w:r w:rsidRPr="00A000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IV. Проведение экспертизы</w:t>
      </w:r>
      <w:r w:rsidR="00A000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000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проектов </w:t>
      </w:r>
    </w:p>
    <w:p w:rsidR="00A40259" w:rsidRPr="00A00089" w:rsidRDefault="00A40259" w:rsidP="00A000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административных регламентов</w:t>
      </w:r>
    </w:p>
    <w:p w:rsidR="00A40259" w:rsidRPr="00A00089" w:rsidRDefault="00A40259" w:rsidP="00A00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777D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51. Экспертиза проектов административных регламентов проводится</w:t>
      </w:r>
      <w:r w:rsidR="000C05A3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</w:t>
      </w:r>
      <w:r w:rsidR="000C05A3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C05A3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моченным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органом, </w:t>
      </w:r>
      <w:r w:rsidR="0083777D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в реестре услуг.</w:t>
      </w:r>
    </w:p>
    <w:p w:rsidR="0083777D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52. Уполномоченным органом является </w:t>
      </w:r>
      <w:r w:rsidR="007C28DB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орган исполнительной власти Р</w:t>
      </w:r>
      <w:r w:rsidR="000C05A3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еспу</w:t>
      </w:r>
      <w:r w:rsidR="000C05A3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0C05A3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лики </w:t>
      </w:r>
      <w:r w:rsidR="007C28DB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0C05A3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ыва</w:t>
      </w:r>
      <w:r w:rsidR="007C28DB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осуществляющий деятельность в сфере информационных технологий.</w:t>
      </w:r>
    </w:p>
    <w:p w:rsidR="0083777D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53. Предметом экспертизы являются:</w:t>
      </w:r>
    </w:p>
    <w:p w:rsidR="0083777D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соответствие проектов административных регламентов требованиям </w:t>
      </w:r>
      <w:hyperlink w:anchor="Par2" w:history="1">
        <w:r w:rsidRPr="00A000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</w:t>
        </w:r>
        <w:r w:rsidRPr="00A000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</w:t>
        </w:r>
        <w:r w:rsidRPr="00A00089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тов 3</w:t>
        </w:r>
      </w:hyperlink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14" w:history="1">
        <w:r w:rsidRPr="00A00089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="00636352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="0083777D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3777D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соответствие критериев принятия решения требованиям, предусмотренным </w:t>
      </w:r>
      <w:hyperlink w:anchor="Par77" w:history="1">
        <w:r w:rsidRPr="00A000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четвертым пункта 19</w:t>
        </w:r>
      </w:hyperlink>
      <w:r w:rsidR="00636352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3777D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в) отсутствие в проекте требований об обязательном предоставлении заявит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лями документов и (или) информации, которые могут быть получены в рамках ме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ведомственного запроса.</w:t>
      </w:r>
    </w:p>
    <w:p w:rsidR="0083777D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54. По результатам рассмотрения проекта административного регламента уполномоченный орган в течение 10 рабочих дней принимает решение о предста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та.</w:t>
      </w:r>
    </w:p>
    <w:p w:rsidR="0083777D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55. При принятии решения о представлении положительного заключения на проект административного регламента уполномоченный орган проставляет соотве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ствующ</w:t>
      </w:r>
      <w:r w:rsidR="0083777D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ую отметку в лист согласования.</w:t>
      </w:r>
    </w:p>
    <w:p w:rsidR="0083777D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56. При принятии решения о представлении отрицательного заключения на проект административного регламента уполномоченный орган проставляет соотве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ствующую отметку в лист согласования и вносит замечания в протокол разногласий.</w:t>
      </w:r>
    </w:p>
    <w:p w:rsidR="0083777D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57. При наличии в заключении уполномоченного органа замечаний и предл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жений к проекту административного регламента орган, предоставляющий госуда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ственную услугу, обеспечивает учет таких замечаний и предложений.</w:t>
      </w:r>
    </w:p>
    <w:p w:rsidR="0083777D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разногласий орган, предоставляющий государственную услугу, вносит в протокол разногласий возражения на замечания уполномоченного органа.</w:t>
      </w:r>
    </w:p>
    <w:p w:rsidR="0083777D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 рассматривает возражения, представленные органом, предоставляющим государственную услугу, в срок, не превышающий 5 рабочих дней с даты внесения органом, предоставляющим государственную услугу, таких возражений в протокол разногласий.</w:t>
      </w:r>
    </w:p>
    <w:p w:rsidR="0083777D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несогласия с возражениями, представленными органом, предоста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ляющим государственную услугу, уполномоченный орган проставляет соответс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вующую отметку в протоколе разногласий.</w:t>
      </w:r>
    </w:p>
    <w:p w:rsidR="00A32D6A" w:rsidRPr="00A00089" w:rsidRDefault="00A40259" w:rsidP="00A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58. Разногласия по проекту административного регламента между органом, предоставляющим государственную услугу, и уполномоченным органом разреш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ются в порядке, предусмотренном </w:t>
      </w:r>
      <w:hyperlink r:id="rId23" w:history="1">
        <w:r w:rsidR="0083777D" w:rsidRPr="00A000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="0083777D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раскрытия органами исполнительной власти Республики Тыва информации о подготовке проектов нормативных прав</w:t>
      </w:r>
      <w:r w:rsidR="0083777D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3777D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вых актов и результатах их общественного обсуждения, утвержденными постано</w:t>
      </w:r>
      <w:r w:rsidR="0083777D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3777D"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лением Правительства Республики Тыва от 29 июля 2013 г. № 472</w:t>
      </w:r>
      <w:r w:rsidRPr="00A000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2F73" w:rsidRDefault="00202F73" w:rsidP="00315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15358" w:rsidRDefault="00315358" w:rsidP="00315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00089" w:rsidRPr="00A00089" w:rsidRDefault="00A00089" w:rsidP="00315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______________</w:t>
      </w:r>
    </w:p>
    <w:sectPr w:rsidR="00A00089" w:rsidRPr="00A00089" w:rsidSect="00A00089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FC0" w:rsidRDefault="00775FC0" w:rsidP="001D48A8">
      <w:pPr>
        <w:spacing w:after="0" w:line="240" w:lineRule="auto"/>
      </w:pPr>
      <w:r>
        <w:separator/>
      </w:r>
    </w:p>
  </w:endnote>
  <w:endnote w:type="continuationSeparator" w:id="1">
    <w:p w:rsidR="00775FC0" w:rsidRDefault="00775FC0" w:rsidP="001D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A35" w:rsidRDefault="00866A3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A35" w:rsidRDefault="00866A3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A35" w:rsidRDefault="00866A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FC0" w:rsidRDefault="00775FC0" w:rsidP="001D48A8">
      <w:pPr>
        <w:spacing w:after="0" w:line="240" w:lineRule="auto"/>
      </w:pPr>
      <w:r>
        <w:separator/>
      </w:r>
    </w:p>
  </w:footnote>
  <w:footnote w:type="continuationSeparator" w:id="1">
    <w:p w:rsidR="00775FC0" w:rsidRDefault="00775FC0" w:rsidP="001D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A35" w:rsidRDefault="00866A3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2003"/>
    </w:sdtPr>
    <w:sdtEndPr>
      <w:rPr>
        <w:rFonts w:ascii="Times New Roman" w:hAnsi="Times New Roman" w:cs="Times New Roman"/>
        <w:sz w:val="24"/>
      </w:rPr>
    </w:sdtEndPr>
    <w:sdtContent>
      <w:p w:rsidR="00A00089" w:rsidRPr="00A00089" w:rsidRDefault="00D61406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A00089">
          <w:rPr>
            <w:rFonts w:ascii="Times New Roman" w:hAnsi="Times New Roman" w:cs="Times New Roman"/>
            <w:sz w:val="24"/>
          </w:rPr>
          <w:fldChar w:fldCharType="begin"/>
        </w:r>
        <w:r w:rsidR="00A00089" w:rsidRPr="00A0008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00089">
          <w:rPr>
            <w:rFonts w:ascii="Times New Roman" w:hAnsi="Times New Roman" w:cs="Times New Roman"/>
            <w:sz w:val="24"/>
          </w:rPr>
          <w:fldChar w:fldCharType="separate"/>
        </w:r>
        <w:r w:rsidR="00A82E44">
          <w:rPr>
            <w:rFonts w:ascii="Times New Roman" w:hAnsi="Times New Roman" w:cs="Times New Roman"/>
            <w:noProof/>
            <w:sz w:val="24"/>
          </w:rPr>
          <w:t>3</w:t>
        </w:r>
        <w:r w:rsidRPr="00A00089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A35" w:rsidRDefault="00866A3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5065"/>
    <w:multiLevelType w:val="hybridMultilevel"/>
    <w:tmpl w:val="D0305C4E"/>
    <w:lvl w:ilvl="0" w:tplc="B1E673B2">
      <w:start w:val="1"/>
      <w:numFmt w:val="decimal"/>
      <w:lvlText w:val="%1."/>
      <w:lvlJc w:val="left"/>
      <w:pPr>
        <w:ind w:left="91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57500B"/>
    <w:multiLevelType w:val="hybridMultilevel"/>
    <w:tmpl w:val="EF3EA218"/>
    <w:lvl w:ilvl="0" w:tplc="C66CCB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51460B"/>
    <w:multiLevelType w:val="hybridMultilevel"/>
    <w:tmpl w:val="8D86CAA8"/>
    <w:lvl w:ilvl="0" w:tplc="3C085D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4B58C4"/>
    <w:multiLevelType w:val="hybridMultilevel"/>
    <w:tmpl w:val="EC8A2C26"/>
    <w:lvl w:ilvl="0" w:tplc="0A4ECC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515695A"/>
    <w:multiLevelType w:val="hybridMultilevel"/>
    <w:tmpl w:val="DBEC66EC"/>
    <w:lvl w:ilvl="0" w:tplc="DD78E376">
      <w:start w:val="2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4F077B15"/>
    <w:multiLevelType w:val="hybridMultilevel"/>
    <w:tmpl w:val="EF3EA218"/>
    <w:lvl w:ilvl="0" w:tplc="C66CCB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28bc6220-5103-423e-8397-70d3624b9a51"/>
  </w:docVars>
  <w:rsids>
    <w:rsidRoot w:val="00D21408"/>
    <w:rsid w:val="00007E89"/>
    <w:rsid w:val="00010A22"/>
    <w:rsid w:val="00020349"/>
    <w:rsid w:val="00030BAB"/>
    <w:rsid w:val="00030F53"/>
    <w:rsid w:val="00034292"/>
    <w:rsid w:val="000343FB"/>
    <w:rsid w:val="000361F2"/>
    <w:rsid w:val="00046505"/>
    <w:rsid w:val="000553CE"/>
    <w:rsid w:val="000640E7"/>
    <w:rsid w:val="0006610D"/>
    <w:rsid w:val="00067AEE"/>
    <w:rsid w:val="00073AB6"/>
    <w:rsid w:val="00073E66"/>
    <w:rsid w:val="00074913"/>
    <w:rsid w:val="00081549"/>
    <w:rsid w:val="0008415B"/>
    <w:rsid w:val="00085062"/>
    <w:rsid w:val="00085A43"/>
    <w:rsid w:val="00091F42"/>
    <w:rsid w:val="00095E59"/>
    <w:rsid w:val="00097D79"/>
    <w:rsid w:val="000A6D1E"/>
    <w:rsid w:val="000A73D0"/>
    <w:rsid w:val="000B0FF8"/>
    <w:rsid w:val="000B34FC"/>
    <w:rsid w:val="000B5EF2"/>
    <w:rsid w:val="000C05A3"/>
    <w:rsid w:val="000C1F76"/>
    <w:rsid w:val="000C4DB0"/>
    <w:rsid w:val="000D1754"/>
    <w:rsid w:val="000D27C1"/>
    <w:rsid w:val="000E6AAD"/>
    <w:rsid w:val="000F0D9B"/>
    <w:rsid w:val="001062CF"/>
    <w:rsid w:val="0010670E"/>
    <w:rsid w:val="00116449"/>
    <w:rsid w:val="001246B5"/>
    <w:rsid w:val="001278FB"/>
    <w:rsid w:val="00132D17"/>
    <w:rsid w:val="0013314F"/>
    <w:rsid w:val="0014710B"/>
    <w:rsid w:val="00156918"/>
    <w:rsid w:val="00162FA3"/>
    <w:rsid w:val="00167502"/>
    <w:rsid w:val="001820DA"/>
    <w:rsid w:val="00190C08"/>
    <w:rsid w:val="001972C7"/>
    <w:rsid w:val="001A278C"/>
    <w:rsid w:val="001B54F6"/>
    <w:rsid w:val="001B62C5"/>
    <w:rsid w:val="001C611E"/>
    <w:rsid w:val="001C785E"/>
    <w:rsid w:val="001D1CC4"/>
    <w:rsid w:val="001D37C2"/>
    <w:rsid w:val="001D48A8"/>
    <w:rsid w:val="001D4EE1"/>
    <w:rsid w:val="001E2417"/>
    <w:rsid w:val="001E3061"/>
    <w:rsid w:val="001E622A"/>
    <w:rsid w:val="001F2A19"/>
    <w:rsid w:val="001F405A"/>
    <w:rsid w:val="00200243"/>
    <w:rsid w:val="00200389"/>
    <w:rsid w:val="002007BF"/>
    <w:rsid w:val="00202F73"/>
    <w:rsid w:val="00211B9B"/>
    <w:rsid w:val="00233522"/>
    <w:rsid w:val="00236350"/>
    <w:rsid w:val="0025464B"/>
    <w:rsid w:val="0026225F"/>
    <w:rsid w:val="00262D80"/>
    <w:rsid w:val="0026781C"/>
    <w:rsid w:val="002818CB"/>
    <w:rsid w:val="00297CD8"/>
    <w:rsid w:val="002A1A8E"/>
    <w:rsid w:val="002A6C56"/>
    <w:rsid w:val="002B733F"/>
    <w:rsid w:val="002C1C1F"/>
    <w:rsid w:val="002C615A"/>
    <w:rsid w:val="002D367B"/>
    <w:rsid w:val="002D592A"/>
    <w:rsid w:val="00302BAB"/>
    <w:rsid w:val="0030716C"/>
    <w:rsid w:val="00315358"/>
    <w:rsid w:val="00325090"/>
    <w:rsid w:val="00330BC9"/>
    <w:rsid w:val="00330CDD"/>
    <w:rsid w:val="00336E09"/>
    <w:rsid w:val="00341A57"/>
    <w:rsid w:val="0034305C"/>
    <w:rsid w:val="003465C8"/>
    <w:rsid w:val="00347B76"/>
    <w:rsid w:val="0035250A"/>
    <w:rsid w:val="0035671E"/>
    <w:rsid w:val="003707B7"/>
    <w:rsid w:val="0037175C"/>
    <w:rsid w:val="00372B01"/>
    <w:rsid w:val="0037582D"/>
    <w:rsid w:val="00376249"/>
    <w:rsid w:val="00380EBC"/>
    <w:rsid w:val="00385FB1"/>
    <w:rsid w:val="0038695C"/>
    <w:rsid w:val="003B5E4C"/>
    <w:rsid w:val="003D3587"/>
    <w:rsid w:val="003F2CAB"/>
    <w:rsid w:val="00401C0A"/>
    <w:rsid w:val="00422441"/>
    <w:rsid w:val="00422B7F"/>
    <w:rsid w:val="00436F3E"/>
    <w:rsid w:val="004375E7"/>
    <w:rsid w:val="004454F7"/>
    <w:rsid w:val="00445667"/>
    <w:rsid w:val="00445C74"/>
    <w:rsid w:val="004478A0"/>
    <w:rsid w:val="00466D42"/>
    <w:rsid w:val="00467B51"/>
    <w:rsid w:val="00490F82"/>
    <w:rsid w:val="004A0786"/>
    <w:rsid w:val="004A1020"/>
    <w:rsid w:val="004B1905"/>
    <w:rsid w:val="004D4CAF"/>
    <w:rsid w:val="004E0861"/>
    <w:rsid w:val="004E3B18"/>
    <w:rsid w:val="004F21AE"/>
    <w:rsid w:val="004F297E"/>
    <w:rsid w:val="004F7637"/>
    <w:rsid w:val="005037D2"/>
    <w:rsid w:val="00506F6A"/>
    <w:rsid w:val="00513102"/>
    <w:rsid w:val="00513B7B"/>
    <w:rsid w:val="00516CC4"/>
    <w:rsid w:val="00522417"/>
    <w:rsid w:val="00531EED"/>
    <w:rsid w:val="00540F9A"/>
    <w:rsid w:val="00545C4F"/>
    <w:rsid w:val="00555335"/>
    <w:rsid w:val="005553C2"/>
    <w:rsid w:val="00557264"/>
    <w:rsid w:val="00575997"/>
    <w:rsid w:val="00576191"/>
    <w:rsid w:val="0058536F"/>
    <w:rsid w:val="005875BD"/>
    <w:rsid w:val="00592D75"/>
    <w:rsid w:val="005A3B9E"/>
    <w:rsid w:val="005B5420"/>
    <w:rsid w:val="005D2A39"/>
    <w:rsid w:val="005D45F4"/>
    <w:rsid w:val="00611C04"/>
    <w:rsid w:val="00623323"/>
    <w:rsid w:val="00636352"/>
    <w:rsid w:val="006366B7"/>
    <w:rsid w:val="00647F4A"/>
    <w:rsid w:val="006605F6"/>
    <w:rsid w:val="00670571"/>
    <w:rsid w:val="00672366"/>
    <w:rsid w:val="0067316C"/>
    <w:rsid w:val="00675ABA"/>
    <w:rsid w:val="00680507"/>
    <w:rsid w:val="0068093D"/>
    <w:rsid w:val="006B16FD"/>
    <w:rsid w:val="006C67C4"/>
    <w:rsid w:val="006D396D"/>
    <w:rsid w:val="006D3C8D"/>
    <w:rsid w:val="006D7086"/>
    <w:rsid w:val="006E05C5"/>
    <w:rsid w:val="006E0851"/>
    <w:rsid w:val="006F0C8C"/>
    <w:rsid w:val="006F1E97"/>
    <w:rsid w:val="00704659"/>
    <w:rsid w:val="007101F6"/>
    <w:rsid w:val="00712B79"/>
    <w:rsid w:val="00715D61"/>
    <w:rsid w:val="007225B1"/>
    <w:rsid w:val="0072573B"/>
    <w:rsid w:val="00725BB4"/>
    <w:rsid w:val="00726E80"/>
    <w:rsid w:val="007336EB"/>
    <w:rsid w:val="00742A9B"/>
    <w:rsid w:val="00745A3F"/>
    <w:rsid w:val="007461C4"/>
    <w:rsid w:val="00762BDC"/>
    <w:rsid w:val="00764A5B"/>
    <w:rsid w:val="00766566"/>
    <w:rsid w:val="007759A8"/>
    <w:rsid w:val="00775FC0"/>
    <w:rsid w:val="00776A11"/>
    <w:rsid w:val="00785354"/>
    <w:rsid w:val="0079084D"/>
    <w:rsid w:val="00790C10"/>
    <w:rsid w:val="00795F75"/>
    <w:rsid w:val="007A3A6A"/>
    <w:rsid w:val="007B08CD"/>
    <w:rsid w:val="007B1298"/>
    <w:rsid w:val="007B293A"/>
    <w:rsid w:val="007B4DB8"/>
    <w:rsid w:val="007C28DB"/>
    <w:rsid w:val="007C609F"/>
    <w:rsid w:val="007D45F9"/>
    <w:rsid w:val="007F74BA"/>
    <w:rsid w:val="00801A0D"/>
    <w:rsid w:val="008056AE"/>
    <w:rsid w:val="008110A9"/>
    <w:rsid w:val="00813CBE"/>
    <w:rsid w:val="00822904"/>
    <w:rsid w:val="008246F6"/>
    <w:rsid w:val="00827FE5"/>
    <w:rsid w:val="0083777D"/>
    <w:rsid w:val="0084182A"/>
    <w:rsid w:val="0084250F"/>
    <w:rsid w:val="0084646A"/>
    <w:rsid w:val="0085393F"/>
    <w:rsid w:val="0085425B"/>
    <w:rsid w:val="008576BF"/>
    <w:rsid w:val="00866A35"/>
    <w:rsid w:val="00870F0A"/>
    <w:rsid w:val="00881301"/>
    <w:rsid w:val="00882AA7"/>
    <w:rsid w:val="00885523"/>
    <w:rsid w:val="00885C8C"/>
    <w:rsid w:val="00887720"/>
    <w:rsid w:val="008A31F5"/>
    <w:rsid w:val="008A3C0A"/>
    <w:rsid w:val="008B090B"/>
    <w:rsid w:val="008B3321"/>
    <w:rsid w:val="008B4AA0"/>
    <w:rsid w:val="008B70DE"/>
    <w:rsid w:val="008C3393"/>
    <w:rsid w:val="008C3EB7"/>
    <w:rsid w:val="008D1B54"/>
    <w:rsid w:val="008D7D06"/>
    <w:rsid w:val="008E6CF2"/>
    <w:rsid w:val="008F6FB4"/>
    <w:rsid w:val="008F73AB"/>
    <w:rsid w:val="0090202A"/>
    <w:rsid w:val="0090311A"/>
    <w:rsid w:val="009229A9"/>
    <w:rsid w:val="0092310F"/>
    <w:rsid w:val="0093258B"/>
    <w:rsid w:val="00947FEA"/>
    <w:rsid w:val="00950810"/>
    <w:rsid w:val="0095566B"/>
    <w:rsid w:val="00956A4A"/>
    <w:rsid w:val="00965C35"/>
    <w:rsid w:val="00971CE9"/>
    <w:rsid w:val="009733D0"/>
    <w:rsid w:val="009761A1"/>
    <w:rsid w:val="009927DE"/>
    <w:rsid w:val="009A5214"/>
    <w:rsid w:val="009A71C3"/>
    <w:rsid w:val="009B08C5"/>
    <w:rsid w:val="009B526A"/>
    <w:rsid w:val="009B7D98"/>
    <w:rsid w:val="009C6A07"/>
    <w:rsid w:val="009D1810"/>
    <w:rsid w:val="009D19CD"/>
    <w:rsid w:val="009E43ED"/>
    <w:rsid w:val="009E6361"/>
    <w:rsid w:val="00A00089"/>
    <w:rsid w:val="00A07B92"/>
    <w:rsid w:val="00A113C9"/>
    <w:rsid w:val="00A12EB3"/>
    <w:rsid w:val="00A131C2"/>
    <w:rsid w:val="00A15D95"/>
    <w:rsid w:val="00A20E9E"/>
    <w:rsid w:val="00A31882"/>
    <w:rsid w:val="00A32D6A"/>
    <w:rsid w:val="00A3562C"/>
    <w:rsid w:val="00A35DA3"/>
    <w:rsid w:val="00A40259"/>
    <w:rsid w:val="00A45772"/>
    <w:rsid w:val="00A52727"/>
    <w:rsid w:val="00A55735"/>
    <w:rsid w:val="00A71D83"/>
    <w:rsid w:val="00A7428E"/>
    <w:rsid w:val="00A8189E"/>
    <w:rsid w:val="00A82E44"/>
    <w:rsid w:val="00A85564"/>
    <w:rsid w:val="00A956AB"/>
    <w:rsid w:val="00AA010A"/>
    <w:rsid w:val="00AA1EF3"/>
    <w:rsid w:val="00AA7168"/>
    <w:rsid w:val="00AB3055"/>
    <w:rsid w:val="00AB6870"/>
    <w:rsid w:val="00AD4DF0"/>
    <w:rsid w:val="00AD6B27"/>
    <w:rsid w:val="00AE6749"/>
    <w:rsid w:val="00B00F81"/>
    <w:rsid w:val="00B15106"/>
    <w:rsid w:val="00B15A9B"/>
    <w:rsid w:val="00B16D3F"/>
    <w:rsid w:val="00B33299"/>
    <w:rsid w:val="00B35073"/>
    <w:rsid w:val="00B362D9"/>
    <w:rsid w:val="00B405B6"/>
    <w:rsid w:val="00B4566E"/>
    <w:rsid w:val="00B50A8D"/>
    <w:rsid w:val="00B52DD5"/>
    <w:rsid w:val="00B5403F"/>
    <w:rsid w:val="00B56F90"/>
    <w:rsid w:val="00B57DFD"/>
    <w:rsid w:val="00B67B83"/>
    <w:rsid w:val="00B77AA0"/>
    <w:rsid w:val="00B87607"/>
    <w:rsid w:val="00B921AE"/>
    <w:rsid w:val="00B93CC6"/>
    <w:rsid w:val="00BB00C2"/>
    <w:rsid w:val="00BC0CF6"/>
    <w:rsid w:val="00BC1587"/>
    <w:rsid w:val="00BC39D2"/>
    <w:rsid w:val="00BC55C3"/>
    <w:rsid w:val="00BC6E61"/>
    <w:rsid w:val="00BE210A"/>
    <w:rsid w:val="00BE27AD"/>
    <w:rsid w:val="00BF1501"/>
    <w:rsid w:val="00BF4545"/>
    <w:rsid w:val="00BF59E9"/>
    <w:rsid w:val="00BF698F"/>
    <w:rsid w:val="00C20BFC"/>
    <w:rsid w:val="00C21737"/>
    <w:rsid w:val="00C21896"/>
    <w:rsid w:val="00C242C1"/>
    <w:rsid w:val="00C32670"/>
    <w:rsid w:val="00C3613C"/>
    <w:rsid w:val="00C4589A"/>
    <w:rsid w:val="00C51730"/>
    <w:rsid w:val="00C579F1"/>
    <w:rsid w:val="00C57CDA"/>
    <w:rsid w:val="00C62B94"/>
    <w:rsid w:val="00C63498"/>
    <w:rsid w:val="00C77BD8"/>
    <w:rsid w:val="00CA2B8C"/>
    <w:rsid w:val="00CB3B37"/>
    <w:rsid w:val="00CB53FB"/>
    <w:rsid w:val="00CC0567"/>
    <w:rsid w:val="00CC7CB6"/>
    <w:rsid w:val="00CD1070"/>
    <w:rsid w:val="00CE1407"/>
    <w:rsid w:val="00CF3BC4"/>
    <w:rsid w:val="00CF47AB"/>
    <w:rsid w:val="00CF4B22"/>
    <w:rsid w:val="00D02307"/>
    <w:rsid w:val="00D05A8D"/>
    <w:rsid w:val="00D2137E"/>
    <w:rsid w:val="00D21408"/>
    <w:rsid w:val="00D24305"/>
    <w:rsid w:val="00D27724"/>
    <w:rsid w:val="00D40DEF"/>
    <w:rsid w:val="00D61406"/>
    <w:rsid w:val="00D65A06"/>
    <w:rsid w:val="00D66841"/>
    <w:rsid w:val="00D74B1B"/>
    <w:rsid w:val="00D76B45"/>
    <w:rsid w:val="00D84B9D"/>
    <w:rsid w:val="00D965C7"/>
    <w:rsid w:val="00DA1618"/>
    <w:rsid w:val="00DA39F1"/>
    <w:rsid w:val="00DB5F94"/>
    <w:rsid w:val="00DB68FC"/>
    <w:rsid w:val="00DF0A4A"/>
    <w:rsid w:val="00DF3AE3"/>
    <w:rsid w:val="00DF6A12"/>
    <w:rsid w:val="00E1201C"/>
    <w:rsid w:val="00E15A4E"/>
    <w:rsid w:val="00E2383D"/>
    <w:rsid w:val="00E267EF"/>
    <w:rsid w:val="00E2764D"/>
    <w:rsid w:val="00E34399"/>
    <w:rsid w:val="00E3621A"/>
    <w:rsid w:val="00E36ECF"/>
    <w:rsid w:val="00E40E76"/>
    <w:rsid w:val="00E42F9A"/>
    <w:rsid w:val="00E44084"/>
    <w:rsid w:val="00E462D5"/>
    <w:rsid w:val="00E533A1"/>
    <w:rsid w:val="00E542D0"/>
    <w:rsid w:val="00E57BC7"/>
    <w:rsid w:val="00E62F79"/>
    <w:rsid w:val="00E64730"/>
    <w:rsid w:val="00E65416"/>
    <w:rsid w:val="00E74050"/>
    <w:rsid w:val="00E91916"/>
    <w:rsid w:val="00E9378E"/>
    <w:rsid w:val="00E948BA"/>
    <w:rsid w:val="00EB647B"/>
    <w:rsid w:val="00EB6FF1"/>
    <w:rsid w:val="00EC226E"/>
    <w:rsid w:val="00ED2AD7"/>
    <w:rsid w:val="00EE37AF"/>
    <w:rsid w:val="00F028E8"/>
    <w:rsid w:val="00F03349"/>
    <w:rsid w:val="00F04A07"/>
    <w:rsid w:val="00F07511"/>
    <w:rsid w:val="00F11235"/>
    <w:rsid w:val="00F27951"/>
    <w:rsid w:val="00F3414A"/>
    <w:rsid w:val="00F35820"/>
    <w:rsid w:val="00F375EB"/>
    <w:rsid w:val="00F40FB1"/>
    <w:rsid w:val="00F50FED"/>
    <w:rsid w:val="00F52F59"/>
    <w:rsid w:val="00F55F4D"/>
    <w:rsid w:val="00F6462E"/>
    <w:rsid w:val="00F668FC"/>
    <w:rsid w:val="00F769A3"/>
    <w:rsid w:val="00F82095"/>
    <w:rsid w:val="00F87522"/>
    <w:rsid w:val="00F92DCC"/>
    <w:rsid w:val="00F979CE"/>
    <w:rsid w:val="00FA0A38"/>
    <w:rsid w:val="00FA227D"/>
    <w:rsid w:val="00FA6A6A"/>
    <w:rsid w:val="00FA75CD"/>
    <w:rsid w:val="00FB09AD"/>
    <w:rsid w:val="00FB1218"/>
    <w:rsid w:val="00FB1F18"/>
    <w:rsid w:val="00FB4AE5"/>
    <w:rsid w:val="00FC1992"/>
    <w:rsid w:val="00FC2CA2"/>
    <w:rsid w:val="00FD4209"/>
    <w:rsid w:val="00FD6EE3"/>
    <w:rsid w:val="00FE219F"/>
    <w:rsid w:val="00FE3AB8"/>
    <w:rsid w:val="00FE4247"/>
    <w:rsid w:val="00FE7D4D"/>
    <w:rsid w:val="00FF5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E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F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48A8"/>
  </w:style>
  <w:style w:type="paragraph" w:styleId="a6">
    <w:name w:val="footer"/>
    <w:basedOn w:val="a"/>
    <w:link w:val="a7"/>
    <w:uiPriority w:val="99"/>
    <w:unhideWhenUsed/>
    <w:rsid w:val="001D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48A8"/>
  </w:style>
  <w:style w:type="character" w:styleId="a8">
    <w:name w:val="Hyperlink"/>
    <w:basedOn w:val="a0"/>
    <w:uiPriority w:val="99"/>
    <w:unhideWhenUsed/>
    <w:rsid w:val="00A7428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3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F21AE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147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710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basedOn w:val="a"/>
    <w:next w:val="a"/>
    <w:rsid w:val="0078535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next w:val="a"/>
    <w:rsid w:val="009E43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9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6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84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3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4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6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9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2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35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2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5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6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01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4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88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6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10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35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8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22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8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39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2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00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77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3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2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5C66EA87F85D23C2DBC6B0B6A006371C976B3996D0EFF69BB1709CABF3B0CF419D47E46603857BF2D87866C02DF2FD13F99D67C986222L8gDK" TargetMode="Externa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5BBD5DAC63880C4B7A13C3DB2F59BFF23BB54DD78AA87DAC63C51939728EC24778A51AD0417AFDBA5F7E9FEE05DFFC38FB7E182E34BE812Fj3E8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BBD5DAC63880C4B7A13C3DB2F59BFF23BBD4DD88BA77DAC63C51939728EC2476AA542DC407EE0BF596BC9BF43j8E8G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5BBD5DAC63880C4B7A13C3DB2F59BFF23BB54DD78AA87DAC63C51939728EC2476AA542DC407EE0BF596BC9BF43j8E8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BBD5DAC63880C4B7A13C3DB2F59BFF23BB54DD78AA87DAC63C51939728EC24778A51AD2457EF5EB0C319EB2408EEF39FB7E1A2A28jBEEG" TargetMode="External"/><Relationship Id="rId20" Type="http://schemas.openxmlformats.org/officeDocument/2006/relationships/hyperlink" Target="consultantplus://offline/ref=5BBD5DAC63880C4B7A13C3DB2F59BFF23BB54DD78AA87DAC63C51939728EC24778A51AD0417AFDBA5F7E9FEE05DFFC38FB7E182E34BE812Fj3E8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consultantplus://offline/ref=5BBD5DAC63880C4B7A13C3DB2F59BFF23CBC44D48BA87DAC63C51939728EC24778A51AD0417AFEBD557E9FEE05DFFC38FB7E182E34BE812Fj3E8G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5BBD5DAC63880C4B7A13C3DB2F59BFF23BB54DD78AA87DAC63C51939728EC24778A51AD2427CF5EB0C319EB2408EEF39FB7E1A2A28jBE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1D0677E307FC9605EA5E6957C615DA4F2F8B04700241C5326EFADB8A78907F1036FADA29A74133F9D28FF0913B80IEy1J" TargetMode="External"/><Relationship Id="rId14" Type="http://schemas.openxmlformats.org/officeDocument/2006/relationships/header" Target="header3.xml"/><Relationship Id="rId22" Type="http://schemas.openxmlformats.org/officeDocument/2006/relationships/hyperlink" Target="consultantplus://offline/ref=5BBD5DAC63880C4B7A13C3DB2F59BFF23CBC44D48BA87DAC63C51939728EC24778A51AD0417AFEBD557E9FEE05DFFC38FB7E182E34BE812Fj3E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E52BF-E167-4681-9C53-D34A6306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6834</Words>
  <Characters>38959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MongushEO</cp:lastModifiedBy>
  <cp:revision>2</cp:revision>
  <cp:lastPrinted>2022-06-09T09:23:00Z</cp:lastPrinted>
  <dcterms:created xsi:type="dcterms:W3CDTF">2022-06-09T09:24:00Z</dcterms:created>
  <dcterms:modified xsi:type="dcterms:W3CDTF">2022-06-09T09:24:00Z</dcterms:modified>
</cp:coreProperties>
</file>