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73" w:rsidRDefault="00293B73" w:rsidP="00293B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0355E" w:rsidRDefault="00E0355E" w:rsidP="00293B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0355E" w:rsidRDefault="00E0355E" w:rsidP="00293B7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93B73" w:rsidRPr="005347C3" w:rsidRDefault="00293B73" w:rsidP="00293B7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93B73" w:rsidRPr="004C14FF" w:rsidRDefault="00293B73" w:rsidP="00293B7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D44C2" w:rsidRDefault="006D44C2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D08" w:rsidRDefault="00C74D08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4C2" w:rsidRDefault="006D44C2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4C2" w:rsidRDefault="00975D45" w:rsidP="00975D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июня 2022 г. № 288-р</w:t>
      </w:r>
    </w:p>
    <w:p w:rsidR="00975D45" w:rsidRDefault="00975D45" w:rsidP="00975D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6D44C2" w:rsidRPr="006D44C2" w:rsidRDefault="006D44C2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4C2" w:rsidRDefault="00BE40F3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возможности внесения изменений в</w:t>
      </w:r>
    </w:p>
    <w:p w:rsidR="006D44C2" w:rsidRDefault="00BE40F3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существенные условия государственного </w:t>
      </w:r>
    </w:p>
    <w:p w:rsidR="006D44C2" w:rsidRDefault="00BE40F3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2D7CFC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4 </w:t>
      </w:r>
      <w:r w:rsidR="001C69DA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г.</w:t>
      </w:r>
      <w:r w:rsidR="00C12248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198</w:t>
      </w:r>
      <w:r w:rsidR="006B20F1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-21 </w:t>
      </w:r>
    </w:p>
    <w:p w:rsidR="00C6454F" w:rsidRDefault="006B20F1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12248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Завершение строительства 48</w:t>
      </w:r>
      <w:r w:rsidR="00C64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12248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квартирных </w:t>
      </w:r>
    </w:p>
    <w:p w:rsidR="00C6454F" w:rsidRDefault="00C12248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жилых домов для детей-сирот в </w:t>
      </w:r>
    </w:p>
    <w:p w:rsidR="00BE40F3" w:rsidRPr="006D44C2" w:rsidRDefault="00C12248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Кызыл по ул. Иркутская</w:t>
      </w:r>
      <w:r w:rsidR="006B20F1" w:rsidRPr="006D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40F3" w:rsidRDefault="00BE40F3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4C2" w:rsidRPr="006D44C2" w:rsidRDefault="006D44C2" w:rsidP="006D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2C" w:rsidRDefault="002F5C2F" w:rsidP="006D44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пунктом 8 части 1 статьи 95 Федерального закона</w:t>
      </w:r>
      <w:r w:rsidR="00A8742C" w:rsidRPr="00A8742C">
        <w:t xml:space="preserve"> 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6D44C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5 апреля 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</w:t>
      </w:r>
      <w:r w:rsidR="006D44C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№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44-ФЗ 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</w:t>
      </w:r>
      <w:r w:rsidR="006D44C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лики Тыва от 6 октября 2021 г.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530 </w:t>
      </w:r>
      <w:r w:rsidR="007D7F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 некоторых мерах по обеспечению возможности изменения (увеличения) цены контракта, </w:t>
      </w:r>
      <w:r w:rsidR="00B02834" w:rsidRP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орый заключен в соответствии с Ф</w:t>
      </w:r>
      <w:r w:rsidR="00B02834" w:rsidRP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едеральн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ым законо</w:t>
      </w:r>
      <w:r w:rsidR="007D7F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 от 5 апреля 2013 г. № 44-ФЗ «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 </w:t>
      </w:r>
      <w:r w:rsidR="00B02834" w:rsidRP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контрактной системе в сфере закупок товаров, работ, услуг для обеспечения госуд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арственных и муниципальных нужд» для обеспечения нужд Республики Т</w:t>
      </w:r>
      <w:r w:rsidR="00B02834" w:rsidRP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ыва</w:t>
      </w:r>
      <w:r w:rsidR="007D7F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B02834" w:rsidRP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в связи с увеличением цен на строительные ресурсы, подлежащие поставке и (или) использованию при исполнении такого контракта 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связи с существенным увеличением в 2021 го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ду цен на строительные ресурсы</w:t>
      </w:r>
      <w:r w:rsidR="00B028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установить, что при исполнении государственного контракта </w:t>
      </w:r>
      <w:r w:rsidR="00C6454F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 августа</w:t>
      </w:r>
      <w:r w:rsidR="00293B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2021 г.</w:t>
      </w:r>
      <w:r w:rsidR="00C6454F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№ 198-21</w:t>
      </w:r>
      <w:r w:rsidR="00C6454F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«З</w:t>
      </w:r>
      <w:r w:rsidR="00A8742C" w:rsidRPr="00C122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авершени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 строительства 48-</w:t>
      </w:r>
      <w:r w:rsidR="00A8742C" w:rsidRPr="00C122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квартирных жилых домов для детей-сирот в г. Кызыл по ул. Иркутская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8742C" w:rsidRP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допускается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соглашению сторон изменени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существенных условий контракта в части увеличения цены к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онтракта до 67 122 242,66 руб.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пределах лимитов бюджетных обязательств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доведенных до 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казенн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учреждени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proofErr w:type="spellStart"/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 на завершение строительства указанного объекта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основании письменного обращения </w:t>
      </w:r>
      <w:r w:rsidR="00C645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ограниченной ответственностью «</w:t>
      </w:r>
      <w:r w:rsidR="002D7C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Прогресс</w:t>
      </w:r>
      <w:r w:rsidR="002D7CFC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8742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представления соответствующего обоснования.</w:t>
      </w:r>
    </w:p>
    <w:p w:rsidR="002F5C2F" w:rsidRDefault="002F5C2F" w:rsidP="006D44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</w:t>
      </w:r>
      <w:r w:rsidR="007C259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C259D" w:rsidRPr="00E02A41">
        <w:rPr>
          <w:rFonts w:ascii="Times New Roman" w:hAnsi="Times New Roman"/>
          <w:sz w:val="28"/>
          <w:szCs w:val="28"/>
        </w:rPr>
        <w:t>Ра</w:t>
      </w:r>
      <w:r w:rsidR="007C389C">
        <w:rPr>
          <w:rFonts w:ascii="Times New Roman" w:hAnsi="Times New Roman"/>
          <w:sz w:val="28"/>
          <w:szCs w:val="28"/>
        </w:rPr>
        <w:t>зместить настоящее распоряжение</w:t>
      </w:r>
      <w:r w:rsidR="007C259D" w:rsidRPr="00E02A41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</w:t>
      </w:r>
      <w:r w:rsidR="007C259D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A76DAC" w:rsidRDefault="00A76DAC" w:rsidP="00560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E40F3" w:rsidRDefault="00BE40F3" w:rsidP="00BE40F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C389C" w:rsidRDefault="007C389C" w:rsidP="00BE40F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889"/>
      </w:tblGrid>
      <w:tr w:rsidR="00BE40F3" w:rsidTr="006D44C2">
        <w:tc>
          <w:tcPr>
            <w:tcW w:w="4361" w:type="dxa"/>
          </w:tcPr>
          <w:p w:rsidR="006D44C2" w:rsidRDefault="00BE40F3" w:rsidP="008F4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6D44C2" w:rsidRDefault="00BE40F3" w:rsidP="008F4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заместителя Председателя </w:t>
            </w:r>
          </w:p>
          <w:p w:rsidR="00BE40F3" w:rsidRPr="008F4450" w:rsidRDefault="00BE40F3" w:rsidP="008F4450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5953" w:type="dxa"/>
          </w:tcPr>
          <w:p w:rsidR="00BE40F3" w:rsidRDefault="00BE40F3" w:rsidP="00BA0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BE40F3" w:rsidRDefault="00BE40F3" w:rsidP="00BA0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BE40F3" w:rsidRDefault="007D7F71" w:rsidP="00BA0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BE40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="00BE40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BE40F3" w:rsidRDefault="00BE40F3" w:rsidP="00B059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BE40F3" w:rsidSect="006D4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567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8D" w:rsidRDefault="0076168D" w:rsidP="006D44C2">
      <w:pPr>
        <w:spacing w:after="0" w:line="240" w:lineRule="auto"/>
      </w:pPr>
      <w:r>
        <w:separator/>
      </w:r>
    </w:p>
  </w:endnote>
  <w:endnote w:type="continuationSeparator" w:id="0">
    <w:p w:rsidR="0076168D" w:rsidRDefault="0076168D" w:rsidP="006D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0" w:rsidRDefault="00911F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0" w:rsidRDefault="00911F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0" w:rsidRDefault="00911F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8D" w:rsidRDefault="0076168D" w:rsidP="006D44C2">
      <w:pPr>
        <w:spacing w:after="0" w:line="240" w:lineRule="auto"/>
      </w:pPr>
      <w:r>
        <w:separator/>
      </w:r>
    </w:p>
  </w:footnote>
  <w:footnote w:type="continuationSeparator" w:id="0">
    <w:p w:rsidR="0076168D" w:rsidRDefault="0076168D" w:rsidP="006D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0" w:rsidRDefault="00911F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606"/>
    </w:sdtPr>
    <w:sdtEndPr>
      <w:rPr>
        <w:rFonts w:ascii="Times New Roman" w:hAnsi="Times New Roman" w:cs="Times New Roman"/>
        <w:sz w:val="24"/>
        <w:szCs w:val="24"/>
      </w:rPr>
    </w:sdtEndPr>
    <w:sdtContent>
      <w:p w:rsidR="006D44C2" w:rsidRPr="006D44C2" w:rsidRDefault="00F70F5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4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4C2" w:rsidRPr="006D44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4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5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4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0" w:rsidRDefault="00911F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9c3cd3d-657f-487d-b7fe-7330d38bef55"/>
  </w:docVars>
  <w:rsids>
    <w:rsidRoot w:val="003E2DAD"/>
    <w:rsid w:val="000B150C"/>
    <w:rsid w:val="000C6228"/>
    <w:rsid w:val="00175D25"/>
    <w:rsid w:val="001C69DA"/>
    <w:rsid w:val="00267038"/>
    <w:rsid w:val="0029118C"/>
    <w:rsid w:val="00293B73"/>
    <w:rsid w:val="002D7CFC"/>
    <w:rsid w:val="002F5C2F"/>
    <w:rsid w:val="003E2DAD"/>
    <w:rsid w:val="004A3530"/>
    <w:rsid w:val="004E0DBC"/>
    <w:rsid w:val="0053760C"/>
    <w:rsid w:val="005601EE"/>
    <w:rsid w:val="005E0FF8"/>
    <w:rsid w:val="005F6F7A"/>
    <w:rsid w:val="006116DA"/>
    <w:rsid w:val="006B20F1"/>
    <w:rsid w:val="006D44C2"/>
    <w:rsid w:val="006E6BB1"/>
    <w:rsid w:val="0076168D"/>
    <w:rsid w:val="00767760"/>
    <w:rsid w:val="00771987"/>
    <w:rsid w:val="007C259D"/>
    <w:rsid w:val="007C389C"/>
    <w:rsid w:val="007D7F71"/>
    <w:rsid w:val="007E1CDF"/>
    <w:rsid w:val="007F3754"/>
    <w:rsid w:val="00801271"/>
    <w:rsid w:val="008C3D86"/>
    <w:rsid w:val="008F4450"/>
    <w:rsid w:val="008F7CD1"/>
    <w:rsid w:val="00911F30"/>
    <w:rsid w:val="00975D45"/>
    <w:rsid w:val="009A7552"/>
    <w:rsid w:val="00A53695"/>
    <w:rsid w:val="00A76DAC"/>
    <w:rsid w:val="00A8742C"/>
    <w:rsid w:val="00AB3A59"/>
    <w:rsid w:val="00B02834"/>
    <w:rsid w:val="00B05971"/>
    <w:rsid w:val="00BA0B6F"/>
    <w:rsid w:val="00BE40F3"/>
    <w:rsid w:val="00C12248"/>
    <w:rsid w:val="00C6454F"/>
    <w:rsid w:val="00C74D08"/>
    <w:rsid w:val="00D80F58"/>
    <w:rsid w:val="00DB59AF"/>
    <w:rsid w:val="00E0355E"/>
    <w:rsid w:val="00E05006"/>
    <w:rsid w:val="00E84654"/>
    <w:rsid w:val="00EE4447"/>
    <w:rsid w:val="00EF148A"/>
    <w:rsid w:val="00F34925"/>
    <w:rsid w:val="00F70F54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F4630-A078-448A-B451-790ECEE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4C2"/>
  </w:style>
  <w:style w:type="paragraph" w:styleId="a8">
    <w:name w:val="footer"/>
    <w:basedOn w:val="a"/>
    <w:link w:val="a9"/>
    <w:uiPriority w:val="99"/>
    <w:semiHidden/>
    <w:unhideWhenUsed/>
    <w:rsid w:val="006D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673C-7EBC-4464-A94C-23266679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Соян Азияна Арсеновна</dc:creator>
  <cp:lastModifiedBy>Тас-оол Оксана Всеволодовна</cp:lastModifiedBy>
  <cp:revision>4</cp:revision>
  <cp:lastPrinted>2022-06-02T05:32:00Z</cp:lastPrinted>
  <dcterms:created xsi:type="dcterms:W3CDTF">2022-06-02T05:31:00Z</dcterms:created>
  <dcterms:modified xsi:type="dcterms:W3CDTF">2022-06-02T05:33:00Z</dcterms:modified>
</cp:coreProperties>
</file>