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8D" w:rsidRDefault="000D0C8D" w:rsidP="000D0C8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37818" w:rsidRDefault="00037818" w:rsidP="000D0C8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37818" w:rsidRDefault="00037818" w:rsidP="000D0C8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D0C8D" w:rsidRPr="0025472A" w:rsidRDefault="000D0C8D" w:rsidP="000D0C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D0C8D" w:rsidRPr="004C14FF" w:rsidRDefault="000D0C8D" w:rsidP="000D0C8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B5A45" w:rsidRDefault="00EB5A45" w:rsidP="00EB5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45" w:rsidRDefault="00FB411D" w:rsidP="00FB41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января 2022 г. № 19</w:t>
      </w:r>
    </w:p>
    <w:p w:rsidR="00EB5A45" w:rsidRDefault="00FB411D" w:rsidP="00FB41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г.Кызыл</w:t>
      </w:r>
    </w:p>
    <w:p w:rsidR="00EB5A45" w:rsidRDefault="00EB5A45" w:rsidP="00EB5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45" w:rsidRDefault="009F6531" w:rsidP="00EB5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предоставления </w:t>
      </w:r>
    </w:p>
    <w:p w:rsidR="008939EE" w:rsidRDefault="009F6531" w:rsidP="00EB5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субсидий на создание дополнительных мест </w:t>
      </w:r>
    </w:p>
    <w:p w:rsidR="008939EE" w:rsidRDefault="009F6531" w:rsidP="00EB5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детей в возрасте от 1,5 до 3 лет любой </w:t>
      </w:r>
    </w:p>
    <w:p w:rsidR="008939EE" w:rsidRDefault="009F6531" w:rsidP="00EB5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направленности в организациях, осуществляющих </w:t>
      </w:r>
    </w:p>
    <w:p w:rsidR="00EB5A45" w:rsidRDefault="009F6531" w:rsidP="00EB5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образовательную деятельность (за исключением </w:t>
      </w:r>
    </w:p>
    <w:p w:rsidR="00EB5A45" w:rsidRDefault="009F6531" w:rsidP="00EB5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и муниципальных),</w:t>
      </w:r>
      <w:r w:rsidR="00EB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 </w:t>
      </w:r>
    </w:p>
    <w:p w:rsidR="00EB5A45" w:rsidRDefault="009F6531" w:rsidP="00EB5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индивидуальных предпринимателей, </w:t>
      </w:r>
    </w:p>
    <w:p w:rsidR="00EB5A45" w:rsidRDefault="009F6531" w:rsidP="00EB5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осуществляющих образовательную </w:t>
      </w:r>
    </w:p>
    <w:p w:rsidR="00EB5A45" w:rsidRDefault="009F6531" w:rsidP="00EB5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деятельность по образовательным программам </w:t>
      </w:r>
    </w:p>
    <w:p w:rsidR="00EB5A45" w:rsidRDefault="009F6531" w:rsidP="00EB5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дошкольного образования, в том числе </w:t>
      </w:r>
    </w:p>
    <w:p w:rsidR="009F6531" w:rsidRPr="00EB5A45" w:rsidRDefault="009F6531" w:rsidP="00EB5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адаптированным, и присмотр и уход за детьми</w:t>
      </w:r>
    </w:p>
    <w:p w:rsidR="0094771A" w:rsidRDefault="0094771A" w:rsidP="00EB5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45" w:rsidRPr="00B92C4D" w:rsidRDefault="00EB5A45" w:rsidP="00EB5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1A" w:rsidRDefault="0094771A" w:rsidP="00EB5A45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</w:t>
      </w:r>
      <w:r w:rsidR="00E96134"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8939E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96134"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5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Правилами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Pr="00EB5A45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EB5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расходных обязательств субъектов Российской Федерации, возникающих при реализации государственных программ субъектов Российской Федерации, связанных с созданием в субъектах Российской Федерации до</w:t>
      </w:r>
      <w:r w:rsidRPr="00EB5A4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в рамках реализации государственной программы Российской Федерации «Развитие образования», предусмотренными приложением № 22 к государственной программе Российской Федерации «Развитие образования», утвержденной постановлением Правительства Российской </w:t>
      </w:r>
      <w:r w:rsidR="00EB5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Федерации от 26 декабря </w:t>
      </w:r>
      <w:r w:rsidR="00E96134" w:rsidRPr="00EB5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2017 </w:t>
      </w:r>
      <w:r w:rsidR="00EB5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  <w:r w:rsidR="00E96134" w:rsidRPr="00EB5A45">
        <w:rPr>
          <w:rFonts w:ascii="Times New Roman" w:eastAsia="Calibri" w:hAnsi="Times New Roman" w:cs="Times New Roman"/>
          <w:sz w:val="28"/>
          <w:szCs w:val="28"/>
          <w:lang w:eastAsia="ru-RU"/>
        </w:rPr>
        <w:t>№ 1642</w:t>
      </w:r>
      <w:r w:rsidRPr="00EB5A4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EB5A45">
        <w:rPr>
          <w:rFonts w:ascii="Times New Roman" w:eastAsia="Calibri" w:hAnsi="Times New Roman" w:cs="Times New Roman"/>
          <w:color w:val="392C69"/>
          <w:sz w:val="28"/>
          <w:szCs w:val="28"/>
          <w:lang w:eastAsia="ru-RU"/>
        </w:rPr>
        <w:t xml:space="preserve"> </w:t>
      </w:r>
      <w:r w:rsidRPr="00EB5A45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государственной программой</w:t>
      </w:r>
      <w:r w:rsidR="00E66D7D" w:rsidRPr="00EB5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7" w:history="1"/>
      <w:r w:rsidRPr="00EB5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Тыва «Развитие образования </w:t>
      </w:r>
      <w:r w:rsidR="00260364" w:rsidRPr="00EB5A45">
        <w:rPr>
          <w:rFonts w:ascii="Times New Roman" w:eastAsia="Calibri" w:hAnsi="Times New Roman" w:cs="Times New Roman"/>
          <w:sz w:val="28"/>
          <w:szCs w:val="28"/>
          <w:lang w:eastAsia="ru-RU"/>
        </w:rPr>
        <w:t>и нау</w:t>
      </w:r>
      <w:r w:rsidR="00EB5A45">
        <w:rPr>
          <w:rFonts w:ascii="Times New Roman" w:eastAsia="Calibri" w:hAnsi="Times New Roman" w:cs="Times New Roman"/>
          <w:sz w:val="28"/>
          <w:szCs w:val="28"/>
          <w:lang w:eastAsia="ru-RU"/>
        </w:rPr>
        <w:t>ки на 2014-</w:t>
      </w:r>
      <w:r w:rsidR="00260364" w:rsidRPr="00EB5A45">
        <w:rPr>
          <w:rFonts w:ascii="Times New Roman" w:eastAsia="Calibri" w:hAnsi="Times New Roman" w:cs="Times New Roman"/>
          <w:sz w:val="28"/>
          <w:szCs w:val="28"/>
          <w:lang w:eastAsia="ru-RU"/>
        </w:rPr>
        <w:t>2025 годы</w:t>
      </w:r>
      <w:r w:rsidRPr="00EB5A45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утвержденной постановлением Правительства Республики Тыва от</w:t>
      </w:r>
      <w:r w:rsidR="00260364" w:rsidRPr="00EB5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0364" w:rsidRPr="00EB5A45">
        <w:rPr>
          <w:rFonts w:ascii="Times New Roman" w:hAnsi="Times New Roman" w:cs="Times New Roman"/>
          <w:sz w:val="28"/>
          <w:szCs w:val="28"/>
        </w:rPr>
        <w:t xml:space="preserve">30 октября 2013 г. </w:t>
      </w:r>
      <w:r w:rsidR="006D6C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0364" w:rsidRPr="00EB5A45">
        <w:rPr>
          <w:rFonts w:ascii="Times New Roman" w:hAnsi="Times New Roman" w:cs="Times New Roman"/>
          <w:sz w:val="28"/>
          <w:szCs w:val="28"/>
        </w:rPr>
        <w:t>№ 632</w:t>
      </w:r>
      <w:r w:rsidR="00A7062E">
        <w:rPr>
          <w:rFonts w:ascii="Times New Roman" w:hAnsi="Times New Roman" w:cs="Times New Roman"/>
          <w:sz w:val="28"/>
          <w:szCs w:val="28"/>
        </w:rPr>
        <w:t>,</w:t>
      </w:r>
      <w:r w:rsidRPr="00EB5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Правительство Республики Тыва ПОСТАНОВЛЯЕТ:</w:t>
      </w:r>
    </w:p>
    <w:p w:rsidR="00EB5A45" w:rsidRPr="00EB5A45" w:rsidRDefault="00EB5A45" w:rsidP="00EB5A45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71A" w:rsidRPr="00EB5A45" w:rsidRDefault="0094771A" w:rsidP="00EB5A45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B5A4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Утвердить прилагаемый Порядок предоставления </w:t>
      </w:r>
      <w:r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</w:r>
      <w:r w:rsidRPr="00EB5A4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C427AC" w:rsidRPr="00EB5A45" w:rsidRDefault="00C427AC" w:rsidP="00EB5A45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F6531" w:rsidRDefault="00C427AC" w:rsidP="00EB5A45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Председателя Правительства Республики Тыва </w:t>
      </w:r>
      <w:proofErr w:type="spellStart"/>
      <w:r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Хардикову</w:t>
      </w:r>
      <w:proofErr w:type="spellEnd"/>
      <w:r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EB5A45" w:rsidRDefault="00EB5A45" w:rsidP="00EB5A45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45" w:rsidRPr="00EB5A45" w:rsidRDefault="00EB5A45" w:rsidP="00EB5A45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9EE" w:rsidRDefault="008939EE" w:rsidP="00893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Исполняющий обязанности </w:t>
      </w:r>
    </w:p>
    <w:p w:rsidR="008939EE" w:rsidRDefault="008939EE" w:rsidP="00893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заместителя Председателя </w:t>
      </w:r>
    </w:p>
    <w:p w:rsidR="00EB5A45" w:rsidRDefault="008939EE" w:rsidP="00893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Pr="00AB28A5">
        <w:rPr>
          <w:rFonts w:ascii="Times New Roman" w:hAnsi="Times New Roman"/>
          <w:sz w:val="28"/>
          <w:szCs w:val="28"/>
        </w:rPr>
        <w:t xml:space="preserve">Республики Тыва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EB5A45" w:rsidRDefault="00EB5A45" w:rsidP="0026036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5A45" w:rsidSect="00F11E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5F7CF5" w:rsidRPr="00EB5A45" w:rsidRDefault="005F7CF5" w:rsidP="00260364">
      <w:pPr>
        <w:tabs>
          <w:tab w:val="left" w:pos="4395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260364"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:rsidR="00260364" w:rsidRDefault="005F7CF5" w:rsidP="00260364">
      <w:pPr>
        <w:tabs>
          <w:tab w:val="left" w:pos="4395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Республики Тыва</w:t>
      </w:r>
    </w:p>
    <w:p w:rsidR="00EB5A45" w:rsidRDefault="00FB411D" w:rsidP="00260364">
      <w:pPr>
        <w:tabs>
          <w:tab w:val="left" w:pos="4395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января 2022 г. № 19</w:t>
      </w:r>
    </w:p>
    <w:p w:rsidR="00EB5A45" w:rsidRDefault="00EB5A45" w:rsidP="00260364">
      <w:pPr>
        <w:tabs>
          <w:tab w:val="left" w:pos="4395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45" w:rsidRPr="00EB5A45" w:rsidRDefault="00EB5A45" w:rsidP="00260364">
      <w:pPr>
        <w:tabs>
          <w:tab w:val="left" w:pos="4395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CF5" w:rsidRPr="00EB5A45" w:rsidRDefault="005F7CF5" w:rsidP="005F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EB5A45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П</w:t>
      </w:r>
      <w:r w:rsidR="00EB5A45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Pr="00EB5A45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О</w:t>
      </w:r>
      <w:r w:rsidR="00EB5A45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Pr="00EB5A45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Р</w:t>
      </w:r>
      <w:r w:rsidR="00EB5A45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Pr="00EB5A45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Я</w:t>
      </w:r>
      <w:r w:rsidR="00EB5A45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Pr="00EB5A45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Д</w:t>
      </w:r>
      <w:r w:rsidR="00EB5A45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Pr="00EB5A45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О</w:t>
      </w:r>
      <w:r w:rsidR="00EB5A45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К</w:t>
      </w:r>
    </w:p>
    <w:p w:rsidR="00EB5A45" w:rsidRDefault="005F7CF5" w:rsidP="005F7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4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предоставления </w:t>
      </w:r>
      <w:r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на создание дополнительных </w:t>
      </w:r>
    </w:p>
    <w:p w:rsidR="00EB5A45" w:rsidRDefault="005F7CF5" w:rsidP="005F7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для детей в возрасте от 1,5 до 3 лет любой </w:t>
      </w:r>
    </w:p>
    <w:p w:rsidR="00EB5A45" w:rsidRDefault="005F7CF5" w:rsidP="00501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направленности в организациях, осуществляющих </w:t>
      </w:r>
    </w:p>
    <w:p w:rsidR="00EB5A45" w:rsidRDefault="005F7CF5" w:rsidP="00501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деятельность (за исключением </w:t>
      </w:r>
    </w:p>
    <w:p w:rsidR="00EB5A45" w:rsidRDefault="005F7CF5" w:rsidP="00501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муниципальных), и у индивидуальных </w:t>
      </w:r>
    </w:p>
    <w:p w:rsidR="00EB5A45" w:rsidRDefault="005F7CF5" w:rsidP="00501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предпринимателей, осуществляющих образовательную</w:t>
      </w:r>
    </w:p>
    <w:p w:rsidR="00EB5A45" w:rsidRDefault="005F7CF5" w:rsidP="00501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по образовательным программам </w:t>
      </w:r>
    </w:p>
    <w:p w:rsidR="00EB5A45" w:rsidRDefault="005F7CF5" w:rsidP="00501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образования, в том числе адаптированным,</w:t>
      </w:r>
    </w:p>
    <w:p w:rsidR="005F7CF5" w:rsidRPr="00EB5A45" w:rsidRDefault="005F7CF5" w:rsidP="00501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</w:t>
      </w:r>
      <w:proofErr w:type="gramEnd"/>
      <w:r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уход за детьми</w:t>
      </w:r>
    </w:p>
    <w:p w:rsidR="005F7CF5" w:rsidRPr="00EB5A45" w:rsidRDefault="005F7CF5" w:rsidP="005F7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CF5" w:rsidRPr="00EB5A45" w:rsidRDefault="005F7CF5" w:rsidP="005F7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положения </w:t>
      </w:r>
    </w:p>
    <w:p w:rsidR="005F7CF5" w:rsidRPr="00EB5A45" w:rsidRDefault="005F7CF5" w:rsidP="005F7C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CF5" w:rsidRPr="00B92C4D" w:rsidRDefault="005F7CF5" w:rsidP="00EB5A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1.1. Порядок предоставления 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на реализацию мероприятий по созданию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(далее – Порядок), разработан в соответствии с </w:t>
      </w:r>
      <w:r w:rsidR="00260364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8939E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0364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Правилами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субъектов Российской Федерации, возникающих при реализации государственных программ субъектов Российской Федерации, связанных с созданием в субъектах Российской Федерации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</w:t>
      </w:r>
      <w:r w:rsidR="0094771A" w:rsidRPr="00B92C4D">
        <w:rPr>
          <w:rFonts w:ascii="Times New Roman" w:hAnsi="Times New Roman" w:cs="Times New Roman"/>
          <w:sz w:val="28"/>
          <w:szCs w:val="28"/>
        </w:rPr>
        <w:t xml:space="preserve"> 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в рамках реализации государственной программы Российской Федерации «Развитие образования», предусмотренными приложением № 22 к государственной программе Российской Федерации «Развитие образования», утвержденной постановлением Правительства Российской</w:t>
      </w:r>
      <w:r w:rsidR="00260364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26</w:t>
      </w:r>
      <w:r w:rsidR="006873A3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3A3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декабря </w:t>
      </w:r>
      <w:r w:rsidR="00260364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6873A3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60364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1642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2C4D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 xml:space="preserve"> 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программой Республики </w:t>
      </w:r>
      <w:r w:rsidR="006D381E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образования</w:t>
      </w:r>
      <w:r w:rsidR="00D44D64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на 2014-2025 годы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утвержденной постановлением Правительства Республики </w:t>
      </w:r>
      <w:r w:rsidR="00260364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60364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октября 2013 г. № 632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устанавливает механизм предоставления субсидий на создание дополнительных мест для детей в возрасте от 1,5 до 3 лет любой направленности организациям, осуществляющим образовательную деятельность (за исключением государственных и муниципальных), и индивидуальным предпринимателям, осуществляющим образовательную деятельность по образовательным программам дошкольного образования, в том числе адаптированным, и присмотр и уход за детьми (далее – субсидия).</w:t>
      </w:r>
    </w:p>
    <w:p w:rsidR="005F7CF5" w:rsidRPr="00B92C4D" w:rsidRDefault="005F7CF5" w:rsidP="00EB5A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Целью предоставления субсидии является финансовое обеспечение затрат на реализацию мероприятий по созданию дополнительных мест для детей в возрасте от 1,5 до 3 лет любой направленности (далее – дополнительные места) в соответствии с государственной программой Российской Федерации «Развитие образования», утвержденной постановлением Правительства Российской Федерации от 26</w:t>
      </w:r>
      <w:r w:rsidR="00D44D64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D44D64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1642, федеральным проектом «Содействие занятости женщин – создание условий дошкольного образования для детей в возрасте до трех лет» национального проекта «Демография», утвержденного президиумом Совета при Президенте Российской Федерации по стратегическому развитию и</w:t>
      </w:r>
      <w:r w:rsid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национальным проектам от       </w:t>
      </w:r>
      <w:r w:rsidR="0041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24 декабря 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16, основным мероприятием 1.1 «Развитие дошкольного образования» </w:t>
      </w:r>
      <w:r w:rsidRPr="00B92C4D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1 «Развитие дошкольного, начального общего, основного общего, среднего общего образования» 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Республики </w:t>
      </w:r>
      <w:r w:rsidR="006D381E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образования </w:t>
      </w:r>
      <w:r w:rsidR="00D44D64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на 2014-2025 годы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утвержденной постановлением Правительства Республики </w:t>
      </w:r>
      <w:r w:rsidR="006D381E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</w:t>
      </w:r>
      <w:r w:rsidR="00D44D64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октября 2013 г. № 632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A7062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</w:t>
      </w:r>
      <w:r w:rsidR="006D381E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программа Республики Тыва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47CE" w:rsidRPr="00B92C4D" w:rsidRDefault="004047CE" w:rsidP="00E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C4D">
        <w:rPr>
          <w:rFonts w:ascii="Times New Roman" w:hAnsi="Times New Roman" w:cs="Times New Roman"/>
          <w:sz w:val="28"/>
          <w:szCs w:val="28"/>
        </w:rPr>
        <w:t>Субсидия носит целевой характер и не может быть направлена на другие цели.</w:t>
      </w:r>
    </w:p>
    <w:p w:rsidR="005F7CF5" w:rsidRPr="00B92C4D" w:rsidRDefault="005F7CF5" w:rsidP="00EB5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Главным распорядителем средств субсидии является </w:t>
      </w:r>
      <w:r w:rsidR="006D381E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6D381E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Министерство),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год.</w:t>
      </w:r>
    </w:p>
    <w:p w:rsidR="005F7CF5" w:rsidRPr="00B92C4D" w:rsidRDefault="005F7CF5" w:rsidP="00EB5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Субсидия предоставляется в соответствии со сводной бюджетной росписью республиканского бюджета Республики </w:t>
      </w:r>
      <w:r w:rsidR="00EC1A4B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средств, предусмотренных на указанные цели законом Республики </w:t>
      </w:r>
      <w:r w:rsidR="00EC1A4B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республиканском бюджете Республики </w:t>
      </w:r>
      <w:r w:rsidR="00EC1A4B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и на плановый период, и утвержденных лимитов бюджетных обязательств в порядке, установленном для исполнения республиканского бюджета Республики </w:t>
      </w:r>
      <w:r w:rsidR="00EC1A4B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</w:t>
      </w:r>
      <w:r w:rsidR="00D44D64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4A2" w:rsidRPr="00B92C4D" w:rsidRDefault="005F7CF5" w:rsidP="00EB5A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Субсидия предоставляется по результатам конкурсного отбора организациям, осуществляющим образовательную деятельность (за исключением государственных и муниципальных), и индивидуальным предпринимателям, осуществляющим образовательную деятельность по образовательным программ</w:t>
      </w:r>
      <w:r w:rsidR="00060793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="00DE34A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образования, в том числе адаптированным, и присмотр и уход за детьми (далее соответственно – конкурсный отбор, заявитель).</w:t>
      </w:r>
    </w:p>
    <w:p w:rsidR="00B66A5B" w:rsidRPr="00B92C4D" w:rsidRDefault="00B66A5B" w:rsidP="00EB5A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Получателями субсидии являются:</w:t>
      </w:r>
    </w:p>
    <w:p w:rsidR="00B66A5B" w:rsidRPr="00B92C4D" w:rsidRDefault="00B66A5B" w:rsidP="00EB5A45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зарегистрированные в порядке, установленном законодательством Российской Федерации, в качестве некоммерческой организации юридические лица, не являющиеся государственными (муниципальными) учреждениями, к уставной деятельности которых относится осуществление образовательной деятельности;</w:t>
      </w:r>
    </w:p>
    <w:p w:rsidR="00B66A5B" w:rsidRPr="00B92C4D" w:rsidRDefault="00B66A5B" w:rsidP="00EB5A4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индивидуальные предприниматели, осуществляющие образовательную деятельность по образовательным программам дошкольного образования, в том числе адаптированным, и присмотр и уход за детьми.</w:t>
      </w:r>
    </w:p>
    <w:p w:rsidR="006873A3" w:rsidRPr="00B92C4D" w:rsidRDefault="004047CE" w:rsidP="00EB5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Сведения о субсидии размещаются на едином портале бюджетной системы Российской Федерации в информационно-телекоммуникационной сети «Интер</w:t>
      </w:r>
      <w:r w:rsid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нет» (далее –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портал) при формировании проекта закона Республики Тыва о республиканском бюджете Республики Тыва на соответствующий финансовый год и плановый период (проекта закона Республики Тыва о внесении изменений в закон Республики Тыва о республиканском бюджете Республики Тыва на соответствующий финансовый год и плановый период) (при наличии технической возможности).</w:t>
      </w:r>
    </w:p>
    <w:p w:rsidR="004047CE" w:rsidRPr="00EB5A45" w:rsidRDefault="004047CE" w:rsidP="00EB5A4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A5B" w:rsidRPr="00EB5A45" w:rsidRDefault="00EB5A45" w:rsidP="00EB5A45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873A3"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отбора</w:t>
      </w:r>
      <w:r w:rsidR="00B66A5B"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</w:t>
      </w:r>
    </w:p>
    <w:p w:rsidR="006873A3" w:rsidRPr="00EB5A45" w:rsidRDefault="00B66A5B" w:rsidP="00EB5A45">
      <w:pPr>
        <w:pStyle w:val="a6"/>
        <w:spacing w:after="0" w:line="240" w:lineRule="auto"/>
        <w:ind w:left="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для предоставления субсидии</w:t>
      </w:r>
    </w:p>
    <w:p w:rsidR="00B66A5B" w:rsidRPr="00EB5A45" w:rsidRDefault="00B66A5B" w:rsidP="00EB5A45">
      <w:pPr>
        <w:pStyle w:val="a6"/>
        <w:spacing w:after="0" w:line="240" w:lineRule="auto"/>
        <w:ind w:left="1068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A2" w:rsidRPr="00B92C4D" w:rsidRDefault="006873A3" w:rsidP="00DE34A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DE34A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Организатором конкурсного отбора является Министерство.</w:t>
      </w:r>
    </w:p>
    <w:p w:rsidR="00DE34A2" w:rsidRPr="00B92C4D" w:rsidRDefault="00DE34A2" w:rsidP="00EB5A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отбор осуществляет комиссия по подготовке предложений по распределению средств республиканского бюджета Республики </w:t>
      </w:r>
      <w:r w:rsidR="00EC1A4B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финансирование мероприятий </w:t>
      </w:r>
      <w:r w:rsidR="00A7062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осударственной программы Республики </w:t>
      </w:r>
      <w:r w:rsidR="00EC1A4B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исполнителем которой является Министерство (далее – конкурсная комиссия).</w:t>
      </w:r>
    </w:p>
    <w:p w:rsidR="00DE34A2" w:rsidRPr="00B92C4D" w:rsidRDefault="00280627" w:rsidP="00EB5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C4D">
        <w:rPr>
          <w:rFonts w:ascii="Times New Roman" w:eastAsia="Times New Roman" w:hAnsi="Times New Roman" w:cs="Times New Roman"/>
          <w:sz w:val="28"/>
          <w:szCs w:val="28"/>
        </w:rPr>
        <w:t>2.2. Отбор осуществляется в результате конкурса, который определяет получателя субсидии исходя из наилучших условий достижения целей (результатов) предоставления субсидии.</w:t>
      </w:r>
    </w:p>
    <w:p w:rsidR="00280627" w:rsidRPr="00B92C4D" w:rsidRDefault="00280627" w:rsidP="00EB5A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Объявление о конкурсном отборе размещается </w:t>
      </w:r>
      <w:r w:rsidR="00A7062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на о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фициальном портале Министерства образования Республики Тыва в информационно-телекоммуникационной сети «Интернет» (далее – </w:t>
      </w:r>
      <w:r w:rsidR="00A706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фициальный портал) с указанием: </w:t>
      </w:r>
    </w:p>
    <w:p w:rsidR="00280627" w:rsidRPr="00B92C4D" w:rsidRDefault="00A7062E" w:rsidP="00EB5A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80627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проведения отбора получателей субсидии (даты и времени начала (окончания) подачи (приема) частными дошкольными организациями заявок, которые не могут быть меньше 30 календарных дней, следующих за днем размещения объявления о проведении отбора получателей субсидии);</w:t>
      </w:r>
    </w:p>
    <w:p w:rsidR="00280627" w:rsidRPr="00B92C4D" w:rsidRDefault="00A7062E" w:rsidP="00EB5A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80627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наименования, места нахождения, почтового адреса, адреса электронной почты департамента;</w:t>
      </w:r>
    </w:p>
    <w:p w:rsidR="00280627" w:rsidRPr="00B92C4D" w:rsidRDefault="00A7062E" w:rsidP="00EB5A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80627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предоставления субсидии,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280627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280627" w:rsidRPr="00B92C4D" w:rsidRDefault="00A7062E" w:rsidP="00EB5A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80627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доменного имени, и (или) сетевого адреса, и (или) указателей страниц сайта, на котором обеспечивается проведение отбора получателей субсидии</w:t>
      </w:r>
      <w:r w:rsidR="008B2189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технической возможности)</w:t>
      </w:r>
      <w:r w:rsidR="00280627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0627" w:rsidRPr="00B92C4D" w:rsidRDefault="00A7062E" w:rsidP="00EB5A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80627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и условий к частным дошкольным организациям в соответствии с пунктами </w:t>
      </w:r>
      <w:r w:rsidR="003C01CF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3056B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0627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и перечня документов, представляемых частными дошкольными организациями для подтверждения их соответствия указанным 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</w:t>
      </w:r>
      <w:r w:rsidR="00280627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</w:t>
      </w:r>
      <w:r w:rsidR="003C01CF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280627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280627" w:rsidRPr="00B92C4D" w:rsidRDefault="00A7062E" w:rsidP="00EB5A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е) </w:t>
      </w:r>
      <w:r w:rsidR="00280627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представления частными дошкольными организациями заявок и требований, предъявляемых к форме и содержанию документов, входящих в состав заявки, в соответствии с пунктами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и </w:t>
      </w:r>
      <w:r w:rsidR="003C01CF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280627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280627" w:rsidRPr="00B92C4D" w:rsidRDefault="00A7062E" w:rsidP="00EB5A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280627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рассмотрения и оценки заявок частных дошкольных организаций в соответствии с пунктом 2.1</w:t>
      </w:r>
      <w:r w:rsidR="0073056B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0627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C01CF" w:rsidRPr="00B92C4D" w:rsidRDefault="00A7062E" w:rsidP="00EB5A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="003C01CF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280627" w:rsidRPr="00B92C4D" w:rsidRDefault="00A7062E" w:rsidP="00EB5A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="00280627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частным дошкольным организациям разъяснений положений объявления о проведении отбора получателей субсидии, даты начала и оконча</w:t>
      </w:r>
      <w:r w:rsidR="003C01CF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срока такого предоставления;</w:t>
      </w:r>
    </w:p>
    <w:p w:rsidR="00280627" w:rsidRPr="00B92C4D" w:rsidRDefault="00A7062E" w:rsidP="00EB5A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1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</w:t>
      </w:r>
      <w:r w:rsidR="00280627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срока, в течение которого победитель (победители) отбора должен (должны) подписать соглашение о предоставлении субсидии (далее – соглашение);</w:t>
      </w:r>
    </w:p>
    <w:p w:rsidR="00280627" w:rsidRPr="00B92C4D" w:rsidRDefault="00A7062E" w:rsidP="00EB5A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</w:t>
      </w:r>
      <w:r w:rsidR="00280627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признания победителя (победителей) отбора уклонившимся (уклонившимися) от заключения соглаше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FE4922" w:rsidRPr="00B92C4D" w:rsidRDefault="00A7062E" w:rsidP="00EB5A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</w:t>
      </w:r>
      <w:r w:rsidR="00FE492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размещения результатов отбора получателей субсидии на едином портале, а также на сайте департамента в соответствии с пунктом 2.1</w:t>
      </w:r>
      <w:r w:rsidR="0073056B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492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FE4922" w:rsidRPr="00B92C4D" w:rsidRDefault="00FE4922" w:rsidP="00EB5A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6CE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Заявитель по состоянию на первое число месяца, предшествующего месяцу, в котором планируется заключение соглашения между Министерством и заявителем, должен соответствовать следующим требованиям:</w:t>
      </w:r>
    </w:p>
    <w:p w:rsidR="00FE4922" w:rsidRPr="00B92C4D" w:rsidRDefault="00A7062E" w:rsidP="00EB5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E492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иметь неисполненных обязательств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FE4922" w:rsidRPr="00B92C4D" w:rsidRDefault="00A7062E" w:rsidP="00EB5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E492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иметь просроченной задолженности по возврату в республиканский бюджет Республики Тыва субсидий, бюджетных инвестиций, предоставленных в том числе в соответствии с иными правовыми актами, и иной просроченной задолженности перед республиканским бюджетом Республики Тыва;</w:t>
      </w:r>
    </w:p>
    <w:p w:rsidR="00FE4922" w:rsidRPr="00B92C4D" w:rsidRDefault="00A7062E" w:rsidP="00EB5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FE492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являющийся юридическим лицом, не должен находиться в процессе реорганизации, ликвидации, в отношении него не введена процедура банкротства, деятельность заявителя не должна быть приостановлена в порядке, предусмотренном законодательством Российской Федерации, а заявитель,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8B2189" w:rsidRPr="00B92C4D" w:rsidRDefault="00A7062E" w:rsidP="00EB5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8B2189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FE4922" w:rsidRPr="00B92C4D" w:rsidRDefault="00A7062E" w:rsidP="00EB5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FE492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r w:rsidR="00FE492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E4922" w:rsidRPr="00B92C4D" w:rsidRDefault="00A7062E" w:rsidP="00EB5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FE492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должно быть исполнительных документов и постановлений судебного пристава-исполнителя, устанавливающих ограничения по движению денежных средств на расчетном счете заявителя в кредитной организации, в том числе в результате наложения ареста на счет заявителя, решений кредитной организации о приостановлении операций по счету заявителя в случаях, установленных законодательством Российской Федерации;</w:t>
      </w:r>
    </w:p>
    <w:p w:rsidR="00FE4922" w:rsidRPr="00B92C4D" w:rsidRDefault="00A7062E" w:rsidP="00EB5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FE492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получать средства из республиканского бюджета Республики Тыва на основании иных нормативных правовых актов на цель, указанную в пункте 1.2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FE492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:rsidR="00280627" w:rsidRPr="00B92C4D" w:rsidRDefault="00D46D23" w:rsidP="00EB5A45">
      <w:pPr>
        <w:pStyle w:val="a6"/>
        <w:numPr>
          <w:ilvl w:val="1"/>
          <w:numId w:val="3"/>
        </w:numPr>
        <w:tabs>
          <w:tab w:val="left" w:pos="142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вправе подать не более одной заявки на участие в отборе на получение субсидии на очередной финансовый год.</w:t>
      </w:r>
    </w:p>
    <w:p w:rsidR="00835C1A" w:rsidRPr="00B92C4D" w:rsidRDefault="00835C1A" w:rsidP="00EB5A45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C01CF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</w:t>
      </w:r>
      <w:r w:rsidR="00AE4556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="00A7062E">
        <w:rPr>
          <w:rFonts w:ascii="Times New Roman" w:eastAsia="Times New Roman" w:hAnsi="Times New Roman" w:cs="Times New Roman"/>
          <w:sz w:val="28"/>
          <w:szCs w:val="28"/>
          <w:lang w:eastAsia="ru-RU"/>
        </w:rPr>
        <w:t>ы, предусмотренные пунктами 3.1</w:t>
      </w:r>
      <w:r w:rsidR="00AE4556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E4556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могут быть представлены заявителем или уполномоченным им лицом на бумажном носителе лично либо почтовым отправлением с уведомлением о вручении. Конкурсные документы на бумажном носителе должны быть прошиты и скреплены печатью заявителя (при наличии).</w:t>
      </w:r>
    </w:p>
    <w:p w:rsidR="00835C1A" w:rsidRPr="00B92C4D" w:rsidRDefault="003C01CF" w:rsidP="00EB5A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Конкурсные документы регистрируются Министерством в журнале регистрации документов, принятых на участие в конкурсном отборе на предоставление субсидий в день их подачи (поступления) с указанием заявителя и времени их подачи.</w:t>
      </w:r>
    </w:p>
    <w:p w:rsidR="00835C1A" w:rsidRPr="00B92C4D" w:rsidRDefault="003C01CF" w:rsidP="00EB5A45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течение пяти рабочих дней со дня окончания срока подачи конкурсных документов рассматривает их и принимает решение в форме приказа о допуске или об отказе в допуске заявителя к участию в конкурсном отборе.</w:t>
      </w:r>
    </w:p>
    <w:p w:rsidR="00835C1A" w:rsidRPr="00B92C4D" w:rsidRDefault="003C01CF" w:rsidP="00EB5A45">
      <w:pPr>
        <w:tabs>
          <w:tab w:val="left" w:pos="709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принятия решения об отказе в допуске заявителя к участию в конкурсном отборе являются:</w:t>
      </w:r>
    </w:p>
    <w:p w:rsidR="00835C1A" w:rsidRPr="00B92C4D" w:rsidRDefault="00A7062E" w:rsidP="00EB5A45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несоответствие представленных заявителем документов требованиям, указанным </w:t>
      </w:r>
      <w:r w:rsidR="00AE4556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3.1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Порядка, или непредставление (представление не в полном объеме) документов,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3.3 настоящего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за исключением документов, которые заявитель вправе не представлять;</w:t>
      </w:r>
    </w:p>
    <w:p w:rsidR="00835C1A" w:rsidRPr="00B92C4D" w:rsidRDefault="00A7062E" w:rsidP="00EB5A45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представление конкурсных документов позже срока, указанного в пункте 2.</w:t>
      </w:r>
      <w:r w:rsidR="00AE4556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835C1A" w:rsidRPr="00B92C4D" w:rsidRDefault="00A7062E" w:rsidP="00EB5A4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недостоверность информации в представленных заявителем документах.</w:t>
      </w:r>
    </w:p>
    <w:p w:rsidR="00835C1A" w:rsidRPr="00B92C4D" w:rsidRDefault="00835C1A" w:rsidP="00EB5A4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C01CF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если на дату окончания срока подачи конкурсных документов не подана ни одна заявка, отбор признается несостоявшимся.</w:t>
      </w:r>
    </w:p>
    <w:p w:rsidR="00835C1A" w:rsidRPr="00B92C4D" w:rsidRDefault="003C01CF" w:rsidP="00EB5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Министерством в срок не позднее трех рабочих дней со дня принятия решения о допуске или об отказе в допуске заявителя к участию в конкурсном отборе направляется заявителю уведомление о принятом решении способом, указанным заявителем в заявлении на участие в конкурсном отборе.</w:t>
      </w:r>
    </w:p>
    <w:p w:rsidR="00835C1A" w:rsidRPr="00B92C4D" w:rsidRDefault="00835C1A" w:rsidP="00EB5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допуске заявителя к участию в конкурсном отборе в уведомлении указываются основания принятия такого решения.</w:t>
      </w:r>
    </w:p>
    <w:p w:rsidR="00835C1A" w:rsidRPr="00B92C4D" w:rsidRDefault="00835C1A" w:rsidP="00EB5A4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C01CF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Министерство передает конкурсные документы в конкурсную комиссию в течение пяти рабочих дней со дня принятия решения о допуске заявителя к участию в конкурсном отборе.</w:t>
      </w:r>
    </w:p>
    <w:p w:rsidR="00835C1A" w:rsidRPr="00B92C4D" w:rsidRDefault="003C01CF" w:rsidP="00EB5A4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2.13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Конкурсные документы 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</w:rPr>
        <w:t xml:space="preserve">рассматриваются конкурсной комиссией в течение 15 рабочих дней со дня 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 допуске заявителя к участию в конкурсном отборе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документы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</w:rPr>
        <w:t xml:space="preserve"> оцениваются в баллах, присвоенных им конкурсной комиссией по результатам их оценки по каждому из критериев отбора согласно </w:t>
      </w:r>
      <w:r w:rsidR="00A7062E">
        <w:rPr>
          <w:rFonts w:ascii="Times New Roman" w:eastAsia="Times New Roman" w:hAnsi="Times New Roman" w:cs="Times New Roman"/>
          <w:sz w:val="28"/>
          <w:szCs w:val="28"/>
        </w:rPr>
        <w:t xml:space="preserve">нижеприведенной 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</w:rPr>
        <w:t>таблице.</w:t>
      </w:r>
    </w:p>
    <w:p w:rsidR="00835C1A" w:rsidRPr="00B92C4D" w:rsidRDefault="00835C1A" w:rsidP="00835C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35C1A" w:rsidRPr="00B92C4D" w:rsidRDefault="00835C1A" w:rsidP="00835C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835C1A" w:rsidRPr="00B92C4D" w:rsidRDefault="00835C1A" w:rsidP="00BF5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отбора</w:t>
      </w:r>
    </w:p>
    <w:p w:rsidR="00835C1A" w:rsidRPr="00B92C4D" w:rsidRDefault="00835C1A" w:rsidP="00835C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6465"/>
        <w:gridCol w:w="3289"/>
      </w:tblGrid>
      <w:tr w:rsidR="00835C1A" w:rsidRPr="00EB5A45" w:rsidTr="00EB5A45">
        <w:tc>
          <w:tcPr>
            <w:tcW w:w="445" w:type="dxa"/>
          </w:tcPr>
          <w:p w:rsidR="00835C1A" w:rsidRPr="00EB5A45" w:rsidRDefault="00835C1A" w:rsidP="0083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65" w:type="dxa"/>
          </w:tcPr>
          <w:p w:rsidR="00835C1A" w:rsidRPr="00EB5A45" w:rsidRDefault="00835C1A" w:rsidP="0083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3289" w:type="dxa"/>
          </w:tcPr>
          <w:p w:rsidR="00835C1A" w:rsidRPr="00EB5A45" w:rsidRDefault="00835C1A" w:rsidP="0083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35C1A" w:rsidRPr="00EB5A45" w:rsidTr="00EB5A45">
        <w:tc>
          <w:tcPr>
            <w:tcW w:w="445" w:type="dxa"/>
          </w:tcPr>
          <w:p w:rsidR="00835C1A" w:rsidRPr="00EB5A45" w:rsidRDefault="00835C1A" w:rsidP="0083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5" w:type="dxa"/>
          </w:tcPr>
          <w:p w:rsidR="00835C1A" w:rsidRPr="00EB5A45" w:rsidRDefault="00835C1A" w:rsidP="00835C1A">
            <w:pPr>
              <w:spacing w:line="240" w:lineRule="auto"/>
              <w:ind w:hanging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45">
              <w:rPr>
                <w:rFonts w:ascii="Times New Roman" w:hAnsi="Times New Roman" w:cs="Times New Roman"/>
                <w:sz w:val="24"/>
                <w:szCs w:val="24"/>
              </w:rPr>
              <w:t>Планируемое (потенциально возможное) число создаваемых за счет субсидии мест для детей от 1,5 до 3-х лет</w:t>
            </w:r>
          </w:p>
        </w:tc>
        <w:tc>
          <w:tcPr>
            <w:tcW w:w="3289" w:type="dxa"/>
          </w:tcPr>
          <w:p w:rsidR="00835C1A" w:rsidRPr="00EB5A45" w:rsidRDefault="00835C1A" w:rsidP="0083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мест – 1 балл;</w:t>
            </w:r>
          </w:p>
          <w:p w:rsidR="00835C1A" w:rsidRPr="00EB5A45" w:rsidRDefault="00835C1A" w:rsidP="0083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мест – 2 балла;</w:t>
            </w:r>
          </w:p>
          <w:p w:rsidR="00835C1A" w:rsidRPr="00EB5A45" w:rsidRDefault="00835C1A" w:rsidP="0083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и выше мест – 3 балла</w:t>
            </w:r>
          </w:p>
        </w:tc>
      </w:tr>
      <w:tr w:rsidR="00835C1A" w:rsidRPr="00EB5A45" w:rsidTr="00EB5A45">
        <w:tc>
          <w:tcPr>
            <w:tcW w:w="445" w:type="dxa"/>
          </w:tcPr>
          <w:p w:rsidR="00835C1A" w:rsidRPr="00EB5A45" w:rsidRDefault="00835C1A" w:rsidP="0083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5" w:type="dxa"/>
          </w:tcPr>
          <w:p w:rsidR="00835C1A" w:rsidRPr="00EB5A45" w:rsidRDefault="00835C1A" w:rsidP="00835C1A">
            <w:pPr>
              <w:pStyle w:val="a7"/>
              <w:spacing w:after="0"/>
              <w:ind w:left="0"/>
              <w:jc w:val="both"/>
            </w:pPr>
            <w:r w:rsidRPr="00EB5A45">
              <w:t>Наличие образовательной программы дошкольного образования, в том числе адаптированной, для детей с ОВЗ</w:t>
            </w:r>
          </w:p>
        </w:tc>
        <w:tc>
          <w:tcPr>
            <w:tcW w:w="3289" w:type="dxa"/>
          </w:tcPr>
          <w:p w:rsidR="00835C1A" w:rsidRPr="00EB5A45" w:rsidRDefault="00835C1A" w:rsidP="0083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835C1A" w:rsidRPr="00EB5A45" w:rsidTr="00EB5A45">
        <w:tc>
          <w:tcPr>
            <w:tcW w:w="445" w:type="dxa"/>
          </w:tcPr>
          <w:p w:rsidR="00835C1A" w:rsidRPr="00EB5A45" w:rsidRDefault="00835C1A" w:rsidP="0083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5" w:type="dxa"/>
          </w:tcPr>
          <w:p w:rsidR="00835C1A" w:rsidRPr="00EB5A45" w:rsidRDefault="00835C1A" w:rsidP="00835C1A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45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среднее профессиональное или высшее профессиональное образование по программам направления «Образование и педагогика», от общего числа педагогических работников</w:t>
            </w:r>
          </w:p>
        </w:tc>
        <w:tc>
          <w:tcPr>
            <w:tcW w:w="3289" w:type="dxa"/>
          </w:tcPr>
          <w:p w:rsidR="00835C1A" w:rsidRPr="00EB5A45" w:rsidRDefault="00A7062E" w:rsidP="0083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процентов</w:t>
            </w:r>
            <w:r w:rsidR="00835C1A" w:rsidRPr="00EB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35C1A" w:rsidRPr="00EB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баллов </w:t>
            </w:r>
          </w:p>
          <w:p w:rsidR="00835C1A" w:rsidRPr="00EB5A45" w:rsidRDefault="00EB5A45" w:rsidP="0083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r w:rsidR="00A7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835C1A" w:rsidRPr="00EB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балла</w:t>
            </w:r>
          </w:p>
          <w:p w:rsidR="00835C1A" w:rsidRPr="00EB5A45" w:rsidRDefault="00EB5A45" w:rsidP="0083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A7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835C1A" w:rsidRPr="00EB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балла</w:t>
            </w:r>
          </w:p>
          <w:p w:rsidR="00835C1A" w:rsidRPr="00EB5A45" w:rsidRDefault="00EB5A45" w:rsidP="0083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7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835C1A" w:rsidRPr="00EB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балла</w:t>
            </w:r>
          </w:p>
          <w:p w:rsidR="00835C1A" w:rsidRPr="00EB5A45" w:rsidRDefault="00835C1A" w:rsidP="00EB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A7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  <w:r w:rsidRPr="00EB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B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</w:t>
            </w:r>
          </w:p>
        </w:tc>
      </w:tr>
      <w:tr w:rsidR="00835C1A" w:rsidRPr="00EB5A45" w:rsidTr="00EB5A45">
        <w:tc>
          <w:tcPr>
            <w:tcW w:w="445" w:type="dxa"/>
          </w:tcPr>
          <w:p w:rsidR="00835C1A" w:rsidRPr="00EB5A45" w:rsidRDefault="00835C1A" w:rsidP="0083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5" w:type="dxa"/>
          </w:tcPr>
          <w:p w:rsidR="00835C1A" w:rsidRPr="00EB5A45" w:rsidRDefault="00835C1A" w:rsidP="0083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повышение квалификации в последние 3 года, от общего числа педагогических работников</w:t>
            </w:r>
          </w:p>
        </w:tc>
        <w:tc>
          <w:tcPr>
            <w:tcW w:w="3289" w:type="dxa"/>
          </w:tcPr>
          <w:p w:rsidR="00835C1A" w:rsidRPr="00EB5A45" w:rsidRDefault="00EB5A45" w:rsidP="0083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7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835C1A" w:rsidRPr="00EB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баллов </w:t>
            </w:r>
          </w:p>
          <w:p w:rsidR="00835C1A" w:rsidRPr="00EB5A45" w:rsidRDefault="00835C1A" w:rsidP="0083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r w:rsidR="00A7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  <w:r w:rsidRPr="00EB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B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балла</w:t>
            </w:r>
          </w:p>
          <w:p w:rsidR="00835C1A" w:rsidRPr="00EB5A45" w:rsidRDefault="00EB5A45" w:rsidP="0083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A7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835C1A" w:rsidRPr="00EB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балла</w:t>
            </w:r>
          </w:p>
          <w:p w:rsidR="00835C1A" w:rsidRPr="00EB5A45" w:rsidRDefault="00EB5A45" w:rsidP="0083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7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835C1A" w:rsidRPr="00EB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балла</w:t>
            </w:r>
          </w:p>
          <w:p w:rsidR="00835C1A" w:rsidRPr="00EB5A45" w:rsidRDefault="00EB5A45" w:rsidP="0083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A7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835C1A" w:rsidRPr="00EB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</w:t>
            </w:r>
          </w:p>
        </w:tc>
      </w:tr>
    </w:tbl>
    <w:p w:rsidR="00835C1A" w:rsidRPr="00B92C4D" w:rsidRDefault="00835C1A" w:rsidP="00835C1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1A" w:rsidRPr="00B92C4D" w:rsidRDefault="00835C1A" w:rsidP="00835C1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C01CF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Победители конкурсного отбора определяются </w:t>
      </w:r>
      <w:r w:rsidRPr="00B92C4D">
        <w:rPr>
          <w:rFonts w:ascii="Times New Roman" w:eastAsia="Times New Roman" w:hAnsi="Times New Roman" w:cs="Times New Roman"/>
          <w:sz w:val="28"/>
          <w:szCs w:val="28"/>
        </w:rPr>
        <w:t>конкурсной комиссией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суммирования баллов, набранных каждым из заявителей. Победителями конкурсного отбора признаются заявители, набравшие наибольшее количество баллов. При равенстве суммы баллов приоритет отдается заявителю, конкурсные документы которого были представлены ранее.</w:t>
      </w:r>
    </w:p>
    <w:p w:rsidR="00835C1A" w:rsidRPr="00B92C4D" w:rsidRDefault="00835C1A" w:rsidP="00835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конкурсного отбора могут быть признаны несколько участников конкурсного отбора, если общая сумма расходов на создание дополнительных мест в их конкурсных документах не превышает лимитов бюджетных обязательств, предоставленных Министерству в целях предоставления субсидии. </w:t>
      </w:r>
    </w:p>
    <w:p w:rsidR="00835C1A" w:rsidRPr="00B92C4D" w:rsidRDefault="003C01CF" w:rsidP="00835C1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</w:rPr>
        <w:t>Решение конкурсной комиссии оформляется протоколом заседания конкурсной комиссии, в котором указываются:</w:t>
      </w:r>
    </w:p>
    <w:p w:rsidR="00835C1A" w:rsidRPr="00B92C4D" w:rsidRDefault="00A7062E" w:rsidP="0083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</w:rPr>
        <w:t>состав конкурсной комиссии;</w:t>
      </w:r>
    </w:p>
    <w:p w:rsidR="00835C1A" w:rsidRPr="00B92C4D" w:rsidRDefault="00A7062E" w:rsidP="0083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</w:rPr>
        <w:t>количество набранных заявителями баллов;</w:t>
      </w:r>
    </w:p>
    <w:p w:rsidR="00835C1A" w:rsidRPr="00B92C4D" w:rsidRDefault="00A7062E" w:rsidP="0083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</w:rPr>
        <w:t>наименование заявителя (заявителей), в отношении которого (которых) принято решение о признании его (их) победителем конкурсного отбора.</w:t>
      </w:r>
    </w:p>
    <w:p w:rsidR="00835C1A" w:rsidRPr="00B92C4D" w:rsidRDefault="00835C1A" w:rsidP="00835C1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C01CF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Конкурсная комиссия в течение двух рабочих дней после завершения рассмотрения конкурсных документов:</w:t>
      </w:r>
    </w:p>
    <w:p w:rsidR="00835C1A" w:rsidRPr="00B92C4D" w:rsidRDefault="00A7062E" w:rsidP="00835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</w:rPr>
        <w:t>представляет решение конкурсной комиссии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Министерство;</w:t>
      </w:r>
    </w:p>
    <w:p w:rsidR="00835C1A" w:rsidRPr="00B92C4D" w:rsidRDefault="00A7062E" w:rsidP="00835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уведомление победителям конкурсного отбора о необходимости представления в Министерство документов, указанных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3.1 настоящего 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способом, указанным заявителем в заявлении на участие в конкурсном отборе.</w:t>
      </w:r>
    </w:p>
    <w:p w:rsidR="00835C1A" w:rsidRPr="00B92C4D" w:rsidRDefault="003C01CF" w:rsidP="00835C1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2.17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в течение 10 рабочих дней со дня получения решения конкурсной комиссии:</w:t>
      </w:r>
    </w:p>
    <w:p w:rsidR="00835C1A" w:rsidRPr="00B92C4D" w:rsidRDefault="00A7062E" w:rsidP="00835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предоставлении субсидии или об отказе в предоставлении субсидии заявителю; </w:t>
      </w:r>
    </w:p>
    <w:p w:rsidR="00835C1A" w:rsidRPr="00B92C4D" w:rsidRDefault="00A7062E" w:rsidP="00835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приказ 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субсидии 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ее размера каждому победителю конкурсного отбора;</w:t>
      </w:r>
    </w:p>
    <w:p w:rsidR="00835C1A" w:rsidRPr="00B92C4D" w:rsidRDefault="00A7062E" w:rsidP="0083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</w:rPr>
        <w:t>размещает ин</w:t>
      </w:r>
      <w:r>
        <w:rPr>
          <w:rFonts w:ascii="Times New Roman" w:eastAsia="Times New Roman" w:hAnsi="Times New Roman" w:cs="Times New Roman"/>
          <w:sz w:val="28"/>
          <w:szCs w:val="28"/>
        </w:rPr>
        <w:t>формацию о принятом решении на о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</w:rPr>
        <w:t xml:space="preserve">фициальном портале, включающей следующие сведения: </w:t>
      </w:r>
    </w:p>
    <w:p w:rsidR="00835C1A" w:rsidRPr="00B92C4D" w:rsidRDefault="00A7062E" w:rsidP="0083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835C1A" w:rsidRPr="00B92C4D" w:rsidRDefault="00A7062E" w:rsidP="0083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</w:rPr>
        <w:t>информацию об участниках отбора получателей субсидии, заявки которых были рассмотрены;</w:t>
      </w:r>
    </w:p>
    <w:p w:rsidR="00835C1A" w:rsidRPr="00B92C4D" w:rsidRDefault="00A7062E" w:rsidP="0083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</w:rPr>
        <w:t>информацию об участниках отбора получателей субсидии, заявки которых были отклонены, с указанием причин их отклонения, в том числе положений объявления о проведении отбора получателей субсидии, которым не соответствуют такие заявки;</w:t>
      </w:r>
    </w:p>
    <w:p w:rsidR="00835C1A" w:rsidRPr="00B92C4D" w:rsidRDefault="00A7062E" w:rsidP="0083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субсидии, являющегося юридическим лицом, и фамилию, имя, отчество (при наличии) индивидуального предпринимателя, с которым заключается соглашение, и размер предоставляемой ему субсидии;</w:t>
      </w:r>
    </w:p>
    <w:p w:rsidR="00835C1A" w:rsidRPr="00B92C4D" w:rsidRDefault="00A7062E" w:rsidP="0083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з) 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</w:rPr>
        <w:t>направляет заявителям письменное уведомление о предоставлении субсидии или об отказе в предоставлении субсидии с указанием причины отказа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способом, указанным заявителем в заявлении на участие в конкурсном отборе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5C1A" w:rsidRPr="00B92C4D" w:rsidRDefault="003C01CF" w:rsidP="00835C1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2.18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субсидии определяется Министерством в пределах лимитов бюджетных обязательств, предусмотренных Министерству на указанные цели, но не более произведения количества дополнительных мест, планируемых к созданию согласно конкурсным документам заявителя, и норматива стоимости оснащения одного места средствами обучения и воспитания в целях осуществления образовательных программ дошкольного образования и присмотра и ухода за детьми в объеме 123,4 тыс. рублей, установленного приказом Министерства просвещения Российской Федерации от 20 декабря 2019 г. № 704.</w:t>
      </w:r>
    </w:p>
    <w:p w:rsidR="00835C1A" w:rsidRPr="00B92C4D" w:rsidRDefault="003C01CF" w:rsidP="00835C1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5C1A" w:rsidRPr="00B92C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835C1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принятия решения об отказе в предоставлении субсидии заявителю являются:</w:t>
      </w:r>
    </w:p>
    <w:p w:rsidR="00835C1A" w:rsidRPr="00B92C4D" w:rsidRDefault="00A7062E" w:rsidP="00835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заявителя в числе победителей конкурсного отбора на основании решения конкурсной комиссии;</w:t>
      </w:r>
    </w:p>
    <w:p w:rsidR="00835C1A" w:rsidRPr="00B92C4D" w:rsidRDefault="00A7062E" w:rsidP="00835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(представление не в полном объеме) документов, указанных в пункте 2.6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Порядка, за исключением документов, которые заявитель вправе не представлять; </w:t>
      </w:r>
    </w:p>
    <w:p w:rsidR="00835C1A" w:rsidRPr="00B92C4D" w:rsidRDefault="00A7062E" w:rsidP="00835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условий предоставления субсидии;</w:t>
      </w:r>
    </w:p>
    <w:p w:rsidR="00835C1A" w:rsidRPr="00B92C4D" w:rsidRDefault="00A7062E" w:rsidP="00835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835C1A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документов, содержащих недостоверные сведения.</w:t>
      </w:r>
    </w:p>
    <w:p w:rsidR="00B50BEA" w:rsidRDefault="00B50BEA" w:rsidP="00D46D2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EA4" w:rsidRDefault="00DA4EA4" w:rsidP="00D46D2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EA4" w:rsidRDefault="00DA4EA4" w:rsidP="00D46D2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EA4" w:rsidRDefault="00DA4EA4" w:rsidP="00D46D2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EA4" w:rsidRDefault="00DA4EA4" w:rsidP="00D46D2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45" w:rsidRDefault="00EB5A45" w:rsidP="00D46D2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45" w:rsidRDefault="00EB5A45" w:rsidP="00D46D2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A2" w:rsidRPr="00B92C4D" w:rsidRDefault="006873A3" w:rsidP="00DE3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DE34A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и порядок предоставления субсидии</w:t>
      </w:r>
    </w:p>
    <w:p w:rsidR="00DE34A2" w:rsidRPr="00B92C4D" w:rsidRDefault="00DE34A2" w:rsidP="00DE34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C0" w:rsidRPr="00B92C4D" w:rsidRDefault="00BF56C0" w:rsidP="00EB5A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подтверждения соответствия требованиям, указанным в пункте </w:t>
      </w:r>
      <w:r w:rsidR="00AE4556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заяв</w:t>
      </w:r>
      <w:r w:rsidR="00AE4556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 в соответствии с </w:t>
      </w:r>
      <w:r w:rsidR="00A7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AE4556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пяти рабочих дней со дня получения уведомления о необходимости </w:t>
      </w:r>
      <w:proofErr w:type="gramStart"/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proofErr w:type="gramEnd"/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настоящем пункте документов представляет в Министерство следующие документы по состоянию на первое число месяца, предшествующего месяцу, в котором планируется заключение соглашения:</w:t>
      </w:r>
    </w:p>
    <w:p w:rsidR="00BF56C0" w:rsidRPr="00B92C4D" w:rsidRDefault="00A7062E" w:rsidP="00EB5A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56C0" w:rsidRPr="00B92C4D">
        <w:rPr>
          <w:rFonts w:ascii="Times New Roman" w:eastAsia="Times New Roman" w:hAnsi="Times New Roman" w:cs="Times New Roman"/>
          <w:sz w:val="28"/>
          <w:szCs w:val="28"/>
        </w:rPr>
        <w:t xml:space="preserve">копию документа, подтверждающего факт внесения записи в Единый государственный реестр юридических лиц или </w:t>
      </w:r>
      <w:r w:rsidR="00BF56C0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реестр индивидуальных предпринимателей (по собственной инициативе);</w:t>
      </w:r>
    </w:p>
    <w:p w:rsidR="00BF56C0" w:rsidRPr="00B92C4D" w:rsidRDefault="00A7062E" w:rsidP="00BF56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56C0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(по собственной инициативе);</w:t>
      </w:r>
    </w:p>
    <w:p w:rsidR="00BF56C0" w:rsidRPr="00B92C4D" w:rsidRDefault="00A7062E" w:rsidP="00BF56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56C0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справку, подтверждающую отсутствие у заявителя просроченной задолженности по возврату в республиканский бюджет Республики Тыва субсидий, бюджетных инвестиций, предоставленных в том числе в соответствии с иными правовыми актами, и иной просроченной задолженности перед республиканским бюджетом Республики Тыва, подписанную заявителем или уполномоченным им лицом;</w:t>
      </w:r>
    </w:p>
    <w:p w:rsidR="00BF56C0" w:rsidRPr="00B92C4D" w:rsidRDefault="00A7062E" w:rsidP="00BF56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56C0" w:rsidRPr="00B92C4D">
        <w:rPr>
          <w:rFonts w:ascii="Times New Roman" w:eastAsia="Times New Roman" w:hAnsi="Times New Roman" w:cs="Times New Roman"/>
          <w:sz w:val="28"/>
          <w:szCs w:val="28"/>
        </w:rPr>
        <w:t xml:space="preserve">справку, подтверждающую, что </w:t>
      </w:r>
      <w:r w:rsidR="00BF56C0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являющийся юридическим лицом, 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заявитель, являющийся индивидуальным предпринимателем, не прекратил деятельность в качестве индивидуального предпринимателя, подписанную заявителем или уполномоченным им лицом;</w:t>
      </w:r>
    </w:p>
    <w:p w:rsidR="00BF56C0" w:rsidRPr="00B92C4D" w:rsidRDefault="00A7062E" w:rsidP="00BF56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56C0" w:rsidRPr="00B92C4D">
        <w:rPr>
          <w:rFonts w:ascii="Times New Roman" w:eastAsia="Times New Roman" w:hAnsi="Times New Roman" w:cs="Times New Roman"/>
          <w:sz w:val="28"/>
          <w:szCs w:val="28"/>
        </w:rPr>
        <w:t xml:space="preserve">справку, подтверждающую, что </w:t>
      </w:r>
      <w:r w:rsidR="00BF56C0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подписанную заявителем или уполномоченным им лицом;</w:t>
      </w:r>
    </w:p>
    <w:p w:rsidR="00BF56C0" w:rsidRPr="00B92C4D" w:rsidRDefault="00A7062E" w:rsidP="00BF56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банка либо выписку из</w:t>
      </w:r>
      <w:r w:rsidR="00BF56C0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расчетного счета об отсутствии установленных в соответствии с законодательством Российской Федерации ограничений по движению денежных средств на расчетном счете заявителя, в том числе в результате наложения ареста на счет заявителя или приостановления операций по счету заявителя с указанием банковских реквизитов счета;</w:t>
      </w:r>
    </w:p>
    <w:p w:rsidR="00BF56C0" w:rsidRPr="00B92C4D" w:rsidRDefault="00A7062E" w:rsidP="00BF56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EB5A4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F56C0" w:rsidRPr="00B92C4D">
        <w:rPr>
          <w:rFonts w:ascii="Times New Roman" w:eastAsia="Times New Roman" w:hAnsi="Times New Roman" w:cs="Times New Roman"/>
          <w:sz w:val="28"/>
          <w:szCs w:val="28"/>
        </w:rPr>
        <w:t xml:space="preserve">справку, подтверждающую, что </w:t>
      </w:r>
      <w:r w:rsidR="00BF56C0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не получает средства из республиканского бюджета Республики Тыва на основании иных нормативных правовых актов на цель, указанную в пункте 1.2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BF56C0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подписанную заявителем или уполномоченным им лицом.</w:t>
      </w:r>
    </w:p>
    <w:p w:rsidR="00BF56C0" w:rsidRPr="00B92C4D" w:rsidRDefault="00BF56C0" w:rsidP="00BF56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В случае если документы, </w:t>
      </w:r>
      <w:r w:rsidR="00A706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подпункте «в»</w:t>
      </w:r>
      <w:r w:rsidR="00AE4556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556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подпунктах </w:t>
      </w:r>
      <w:r w:rsidR="00A7062E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062E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</w:t>
      </w:r>
      <w:r w:rsidR="00AE4556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нкта 3.3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Порядка, не были представлены заявителем по собственной инициативе и не находятся в распоряжении Министерства, Министерство в течение двух рабочих дней со дня регистрации документов, указанных в пунктах </w:t>
      </w:r>
      <w:r w:rsidR="00A7062E">
        <w:rPr>
          <w:rFonts w:ascii="Times New Roman" w:eastAsia="Times New Roman" w:hAnsi="Times New Roman" w:cs="Times New Roman"/>
          <w:sz w:val="28"/>
          <w:szCs w:val="28"/>
          <w:lang w:eastAsia="ru-RU"/>
        </w:rPr>
        <w:t>3.1 и 3.3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Порядка, </w:t>
      </w:r>
      <w:r w:rsidRPr="00B92C4D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межведомственного запроса запрашивает указанные сведения в соответствующих государственных органах и организациях. </w:t>
      </w:r>
    </w:p>
    <w:p w:rsidR="00BF56C0" w:rsidRPr="00B92C4D" w:rsidRDefault="00BF56C0" w:rsidP="007305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конкурсном отборе заявитель в сроки, указанные в объявлении о конкурсном отборе, представляет в Министерство заявку, в которую входят следующие документы (далее – конкурсные документы):</w:t>
      </w:r>
    </w:p>
    <w:p w:rsidR="00BF56C0" w:rsidRPr="00B92C4D" w:rsidRDefault="00A7062E" w:rsidP="007305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56C0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участие в конкурсном отборе</w:t>
      </w:r>
      <w:r w:rsidR="0073056B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56B" w:rsidRPr="00B92C4D">
        <w:rPr>
          <w:rFonts w:ascii="Times New Roman" w:hAnsi="Times New Roman" w:cs="Times New Roman"/>
          <w:sz w:val="28"/>
          <w:szCs w:val="28"/>
        </w:rPr>
        <w:t>по форме согласно приложению № 1 к настоящему Порядку</w:t>
      </w:r>
      <w:r w:rsidR="00BF56C0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содержащее информацию:</w:t>
      </w:r>
    </w:p>
    <w:p w:rsidR="00BF56C0" w:rsidRPr="00B92C4D" w:rsidRDefault="00BF56C0" w:rsidP="007305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мест для детей возрасте от 1,5 до 3 лет, которые планируется создать за счет средств субсидии, при условии соблюдения санитарно-эпидемиологических требований к организации присмотра и ухода за детьми в дошкольных образовательных организациях;</w:t>
      </w:r>
    </w:p>
    <w:p w:rsidR="00BF56C0" w:rsidRPr="00B92C4D" w:rsidRDefault="00BF56C0" w:rsidP="007305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мероприятиях, направленных на установление размера родительской платы не выше максимального размера родительской платы</w:t>
      </w:r>
      <w:r w:rsidRPr="00B92C4D">
        <w:rPr>
          <w:rFonts w:ascii="Times New Roman" w:eastAsia="Times New Roman" w:hAnsi="Times New Roman" w:cs="Times New Roman"/>
          <w:sz w:val="28"/>
          <w:szCs w:val="28"/>
        </w:rPr>
        <w:t>, взимаемой с родителей (законных представителей)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присмотр и уход за детьми в государственных и муниципальных образовательных организациях, реализующих образовательные программы дошкольного образования, утвержденного постановлением Правительства Республики Тыва </w:t>
      </w:r>
      <w:r w:rsidRPr="00B92C4D">
        <w:rPr>
          <w:rFonts w:ascii="Times New Roman" w:hAnsi="Times New Roman" w:cs="Times New Roman"/>
          <w:sz w:val="28"/>
          <w:szCs w:val="28"/>
        </w:rPr>
        <w:t>7 июля 2016 г. № 301;</w:t>
      </w:r>
    </w:p>
    <w:p w:rsidR="00BF56C0" w:rsidRPr="00B92C4D" w:rsidRDefault="00BF56C0" w:rsidP="00BF5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функционирования созданных дополнительных мест, но не менее периода действия федерального проекта «Содействие занятости женщин – создание условий дошкольного образования для детей в возрасте до трех лет» национального проекта «Демография»;</w:t>
      </w:r>
    </w:p>
    <w:p w:rsidR="00BF56C0" w:rsidRPr="00B92C4D" w:rsidRDefault="00BF56C0" w:rsidP="00BF5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мероприятиях, направленных на повышение квалификации педагогических работников заявителя;</w:t>
      </w:r>
    </w:p>
    <w:p w:rsidR="00BF56C0" w:rsidRPr="00B92C4D" w:rsidRDefault="00BF56C0" w:rsidP="00BF5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опыта создания дополнительных мест на средства, предоставляемые из муниципального бюджета и (или) республиканского бюджета Республики Тыва;</w:t>
      </w:r>
    </w:p>
    <w:p w:rsidR="00BF56C0" w:rsidRPr="00B92C4D" w:rsidRDefault="00A7062E" w:rsidP="003947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56C0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полномочия заявителя или уполномоченного им лица;</w:t>
      </w:r>
    </w:p>
    <w:p w:rsidR="00BF56C0" w:rsidRPr="00B92C4D" w:rsidRDefault="00A7062E" w:rsidP="003947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F56C0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6C0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лицензии (по собственной инициативе);</w:t>
      </w:r>
    </w:p>
    <w:p w:rsidR="00BF56C0" w:rsidRPr="00B92C4D" w:rsidRDefault="00A7062E" w:rsidP="003947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56C0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заявителя на осуществление Министерством и органами государственного финансового контроля в отношении него проверки соблюдения условий, цели и порядка предоставления субсидии </w:t>
      </w:r>
      <w:r w:rsidR="00BF56C0" w:rsidRPr="00B9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случаях, установленных законодательством </w:t>
      </w:r>
      <w:r w:rsidR="00BF56C0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:rsidR="00BF56C0" w:rsidRPr="00B92C4D" w:rsidRDefault="00A7062E" w:rsidP="003947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56C0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смету расходов на создание дополнительных мест, утвержденную заявителем или уполномоченным им лицом;</w:t>
      </w:r>
    </w:p>
    <w:p w:rsidR="00BF56C0" w:rsidRPr="00B92C4D" w:rsidRDefault="00A7062E" w:rsidP="003947A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56C0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записку, содержащую описание деятельности заявителя;</w:t>
      </w:r>
    </w:p>
    <w:p w:rsidR="00BF56C0" w:rsidRPr="00B92C4D" w:rsidRDefault="00A7062E" w:rsidP="003947A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56C0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гарантийное письмо заявителя о создании дополнительных мест на средства субсидии только на территории Республики Тыва;</w:t>
      </w:r>
    </w:p>
    <w:p w:rsidR="00BF56C0" w:rsidRPr="00B92C4D" w:rsidRDefault="00A7062E" w:rsidP="003947A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F56C0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согласие на обработку персональных данных. </w:t>
      </w:r>
    </w:p>
    <w:p w:rsidR="00BF56C0" w:rsidRPr="00B92C4D" w:rsidRDefault="00BF56C0" w:rsidP="003947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указанные в настоящем пункте, заверяются подписью заявителя или уполномоченным им лицом и печатью (при наличии).</w:t>
      </w:r>
    </w:p>
    <w:p w:rsidR="00DE34A2" w:rsidRPr="00B92C4D" w:rsidRDefault="004047CE" w:rsidP="00DE34A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DE34A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01CF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34A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предоставления субсидии:</w:t>
      </w:r>
    </w:p>
    <w:p w:rsidR="00DE34A2" w:rsidRPr="00B92C4D" w:rsidRDefault="00A7062E" w:rsidP="00DE3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E34A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заявителя действующей лицензии на осуществление образовательной деятельности (далее – лицензия);</w:t>
      </w:r>
    </w:p>
    <w:p w:rsidR="00DE34A2" w:rsidRPr="00B92C4D" w:rsidRDefault="00A7062E" w:rsidP="00DE3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E34A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заявителя на осуществление Министерством в отношении заявителя проверки соблюдения условий, цели и порядка предоставления субсидии </w:t>
      </w:r>
      <w:r w:rsidR="00DE34A2" w:rsidRPr="00B9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случаях, установленных законодательством </w:t>
      </w:r>
      <w:r w:rsidR="00DE34A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:rsidR="00DE34A2" w:rsidRPr="00B92C4D" w:rsidRDefault="00A7062E" w:rsidP="00DE3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E34A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гарантийного письма заявителя о создании дополнительных мест на средства субсидии только на территории Республики </w:t>
      </w:r>
      <w:r w:rsidR="00EC1A4B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</w:t>
      </w:r>
      <w:r w:rsidR="00DE34A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56C0" w:rsidRPr="00B92C4D" w:rsidRDefault="003C01CF" w:rsidP="00BF56C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56C0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F56C0" w:rsidRPr="00B92C4D">
        <w:rPr>
          <w:rFonts w:ascii="Times New Roman" w:eastAsia="Times New Roman" w:hAnsi="Times New Roman" w:cs="Times New Roman"/>
          <w:sz w:val="28"/>
          <w:szCs w:val="28"/>
        </w:rPr>
        <w:t xml:space="preserve">С заявителями, в отношении которых принято решение </w:t>
      </w:r>
      <w:r w:rsidR="00BF56C0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субсидии,</w:t>
      </w:r>
      <w:r w:rsidR="00BF56C0" w:rsidRPr="00B92C4D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в течение 10 рабочих дней со дня издания приказа о предоставлении субсидии заключает соглашение в соответствии с типовой формой, утвержденной Министерством финансов Республики Тыва.</w:t>
      </w:r>
    </w:p>
    <w:p w:rsidR="00BF56C0" w:rsidRPr="00B92C4D" w:rsidRDefault="003C01CF" w:rsidP="00BF56C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3056B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56C0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устанавливает в соглашении значение показателя, необходимого для достижения результатов предоставления субсидии, сроки и формы предоставления дополнительной отчетности об осуществлении расходов, источником финансового обеспечения которых является субсидия, а также размер и порядок уплаты штрафа за не достижение результата, показателя.</w:t>
      </w:r>
    </w:p>
    <w:p w:rsidR="00BF56C0" w:rsidRPr="00B92C4D" w:rsidRDefault="0073056B" w:rsidP="00BF5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="00BF56C0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субсидии является количество дополнительных мест, созданных заявителем за счет средств субсидии.</w:t>
      </w:r>
    </w:p>
    <w:p w:rsidR="00BF56C0" w:rsidRPr="00B92C4D" w:rsidRDefault="003C01CF" w:rsidP="00BF56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56C0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056B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56C0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субсидии осуществляется в соответствии с бюджетным законодательством Российской Федерации путем перечисления денежных средств на расчетный счет, открытый получателем субсидии в учреждениях Центрального банка Российской Федерации или в российских кредитных организациях не позднее 30 рабочих дней со дня принятия Министерством решения о предоставлении субсидии.</w:t>
      </w:r>
    </w:p>
    <w:p w:rsidR="00D46D23" w:rsidRPr="00EB5A45" w:rsidRDefault="00D46D23" w:rsidP="00EB5A4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62" w:rsidRPr="00EB5A45" w:rsidRDefault="006873A3" w:rsidP="00EB5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5B62"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отчетности</w:t>
      </w:r>
    </w:p>
    <w:p w:rsidR="00855B62" w:rsidRPr="00EB5A45" w:rsidRDefault="00855B62" w:rsidP="00EB5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62" w:rsidRPr="00B92C4D" w:rsidRDefault="003C01CF" w:rsidP="00855B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5B6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Получатель субсидии представляет в Министерство на бумажном носителе лично или через уполномоченное лицо либо посредством почтового отправления с уведомлением о вручении в срок не позднее 15 января года, следующего за годом, в котором получена субсидия:</w:t>
      </w:r>
    </w:p>
    <w:p w:rsidR="00855B62" w:rsidRPr="00B92C4D" w:rsidRDefault="00A7062E" w:rsidP="00D46D2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55B6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достижении результата предоставления субсидии по форме согласно приложению, к Порядку;</w:t>
      </w:r>
    </w:p>
    <w:p w:rsidR="00855B62" w:rsidRPr="00B92C4D" w:rsidRDefault="00A7062E" w:rsidP="00D46D2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55B6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расходах, источником финансового обеспечения которых является субсидия, по форме, установленной соглашением.</w:t>
      </w:r>
    </w:p>
    <w:p w:rsidR="00855B62" w:rsidRPr="00B92C4D" w:rsidRDefault="003C01CF" w:rsidP="00855B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855B6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отчетам, указанным в пункте 3.1 </w:t>
      </w:r>
      <w:r w:rsidR="00A7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855B6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получатель субсидии прилагает копии документов, подтверждающих объем затрат и стоимость услуг (работ), а также документов, подтверждающих оказание услуг (выполнение работ). Копии документов должны быть заверены руководителем получателя субсидии с указанием даты заверения, должности, подписи, расшифровки подписи и скреплены печатью (при наличии).</w:t>
      </w:r>
    </w:p>
    <w:p w:rsidR="00855B62" w:rsidRDefault="00855B62" w:rsidP="0085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EA4" w:rsidRDefault="00DA4EA4" w:rsidP="0085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EA4" w:rsidRDefault="00DA4EA4" w:rsidP="0085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EA4" w:rsidRDefault="00DA4EA4" w:rsidP="0085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45" w:rsidRDefault="006873A3" w:rsidP="00EB5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855B62"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Осуществление контроля за соблюдением условий,</w:t>
      </w:r>
    </w:p>
    <w:p w:rsidR="00EB5A45" w:rsidRDefault="00855B62" w:rsidP="00EB5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и порядка предоставления субсидий </w:t>
      </w:r>
    </w:p>
    <w:p w:rsidR="00855B62" w:rsidRPr="00EB5A45" w:rsidRDefault="00855B62" w:rsidP="00EB5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ответственности за их нарушение</w:t>
      </w:r>
    </w:p>
    <w:p w:rsidR="00855B62" w:rsidRPr="00EB5A45" w:rsidRDefault="00855B62" w:rsidP="00EB5A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B62" w:rsidRPr="00B92C4D" w:rsidRDefault="003C01CF" w:rsidP="00855B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855B6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должна быть использована на цель, указанную в пункте 1.2 </w:t>
      </w:r>
      <w:r w:rsidR="00A7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855B6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в полном объеме в течение финансового года, в котором была предоставлена субсидия.</w:t>
      </w:r>
    </w:p>
    <w:p w:rsidR="00855B62" w:rsidRPr="00B92C4D" w:rsidRDefault="003C01CF" w:rsidP="00855B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5B6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855B6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Получатель субсидии несет ответственность за целевое использование субсидии, достижение (</w:t>
      </w:r>
      <w:proofErr w:type="spellStart"/>
      <w:r w:rsidR="00855B6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</w:t>
      </w:r>
      <w:proofErr w:type="spellEnd"/>
      <w:r w:rsidR="00855B6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результата предоставления субсидии.</w:t>
      </w:r>
    </w:p>
    <w:p w:rsidR="00855B62" w:rsidRPr="00B92C4D" w:rsidRDefault="003C01CF" w:rsidP="00855B6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5B6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855B6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соблюдением получателем субсидии условий, целей и порядка предоставления субсидий осуществляются Министерством и в случаях, установленных законодательством Российской Федерации, уполномоченным органом государственного финансового контроля.</w:t>
      </w:r>
    </w:p>
    <w:p w:rsidR="00855B62" w:rsidRPr="00B92C4D" w:rsidRDefault="003C01CF" w:rsidP="00855B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5B6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855B6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установления Министерством фактов нарушения получателем субсидии условий, цели и порядка предоставления субсидии, </w:t>
      </w:r>
      <w:proofErr w:type="spellStart"/>
      <w:r w:rsidR="00855B6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="00855B6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результата предоставления субсидии, предусмотренных соглашением, в том числе указания в документах, представленных получателем субсидии в соответствии с Порядком, недостоверных сведений, Министерство направляет получателю субсидии в течение пяти рабочих дней с момента выявления нарушения требование о возврате субсидии.</w:t>
      </w:r>
    </w:p>
    <w:p w:rsidR="00855B62" w:rsidRPr="00B92C4D" w:rsidRDefault="0073056B" w:rsidP="00855B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5B6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855B6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наличия неиспользованного остатка субсидии при достижении значения результата получатель субсидии возвращает неиспользованный остаток субсидии в полном объеме в республиканский бюджет Республики </w:t>
      </w:r>
      <w:r w:rsidR="00145BA7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</w:t>
      </w:r>
      <w:r w:rsidR="00855B6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B62" w:rsidRPr="00B92C4D" w:rsidRDefault="0073056B" w:rsidP="00855B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5B6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855B6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Получатель субсидии не позднее 30 дней со дня получения требования о возврате субсидии обязан произвести возврат в доход республиканского бюджета Республики Тыва полученной субсидии путем перечисления денежных средств на лицевой счет, указанный в требовании о возврате субсидии.</w:t>
      </w:r>
    </w:p>
    <w:p w:rsidR="00855B62" w:rsidRPr="00B92C4D" w:rsidRDefault="0073056B" w:rsidP="00855B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5B6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855B6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если получатель субсидии не возвратил субсидию или возвратил ее не в полном объеме, Министерство обращается в суд с заявлением о взыскании перечисленных сумм субсидии в республиканский бюджет Республики </w:t>
      </w:r>
      <w:r w:rsidR="00145BA7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</w:t>
      </w:r>
      <w:r w:rsidR="00855B62" w:rsidRPr="00B9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3947AB" w:rsidRDefault="003947AB" w:rsidP="00A70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62E" w:rsidRPr="00B92C4D" w:rsidRDefault="00A7062E" w:rsidP="00A70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947AB" w:rsidRPr="00B92C4D" w:rsidRDefault="003947AB" w:rsidP="00855B62">
      <w:pPr>
        <w:jc w:val="both"/>
        <w:rPr>
          <w:rFonts w:ascii="Times New Roman" w:hAnsi="Times New Roman" w:cs="Times New Roman"/>
          <w:sz w:val="28"/>
          <w:szCs w:val="28"/>
        </w:rPr>
        <w:sectPr w:rsidR="003947AB" w:rsidRPr="00B92C4D" w:rsidSect="00F11EE9"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:rsidR="003947AB" w:rsidRPr="00EB5A45" w:rsidRDefault="003947AB" w:rsidP="00027D9F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5A4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B5A45" w:rsidRDefault="003947AB" w:rsidP="00027D9F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EB5A45">
        <w:rPr>
          <w:rFonts w:ascii="Times New Roman" w:hAnsi="Times New Roman" w:cs="Times New Roman"/>
          <w:sz w:val="28"/>
          <w:szCs w:val="28"/>
        </w:rPr>
        <w:t>к Порядку предоставления субсидий на создание</w:t>
      </w:r>
      <w:r w:rsidR="00EB5A45">
        <w:rPr>
          <w:rFonts w:ascii="Times New Roman" w:hAnsi="Times New Roman" w:cs="Times New Roman"/>
          <w:sz w:val="28"/>
          <w:szCs w:val="28"/>
        </w:rPr>
        <w:t xml:space="preserve"> </w:t>
      </w:r>
      <w:r w:rsidRPr="00EB5A45">
        <w:rPr>
          <w:rFonts w:ascii="Times New Roman" w:hAnsi="Times New Roman" w:cs="Times New Roman"/>
          <w:sz w:val="28"/>
          <w:szCs w:val="28"/>
        </w:rPr>
        <w:t>дополнительных мест для детей</w:t>
      </w:r>
      <w:r w:rsidR="00027D9F">
        <w:rPr>
          <w:rFonts w:ascii="Times New Roman" w:hAnsi="Times New Roman" w:cs="Times New Roman"/>
          <w:sz w:val="28"/>
          <w:szCs w:val="28"/>
        </w:rPr>
        <w:t xml:space="preserve"> </w:t>
      </w:r>
      <w:r w:rsidRPr="00EB5A45">
        <w:rPr>
          <w:rFonts w:ascii="Times New Roman" w:hAnsi="Times New Roman" w:cs="Times New Roman"/>
          <w:sz w:val="28"/>
          <w:szCs w:val="28"/>
        </w:rPr>
        <w:t>в возрасте от 1,5 до 3 лет любой направленности</w:t>
      </w:r>
      <w:r w:rsidR="00EB5A45">
        <w:rPr>
          <w:rFonts w:ascii="Times New Roman" w:hAnsi="Times New Roman" w:cs="Times New Roman"/>
          <w:sz w:val="28"/>
          <w:szCs w:val="28"/>
        </w:rPr>
        <w:t xml:space="preserve"> </w:t>
      </w:r>
      <w:r w:rsidRPr="00EB5A45">
        <w:rPr>
          <w:rFonts w:ascii="Times New Roman" w:hAnsi="Times New Roman" w:cs="Times New Roman"/>
          <w:sz w:val="28"/>
          <w:szCs w:val="28"/>
        </w:rPr>
        <w:t xml:space="preserve">в организациях, </w:t>
      </w:r>
    </w:p>
    <w:p w:rsidR="00027D9F" w:rsidRDefault="003947AB" w:rsidP="00027D9F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EB5A45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</w:t>
      </w:r>
      <w:r w:rsidR="00027D9F">
        <w:rPr>
          <w:rFonts w:ascii="Times New Roman" w:hAnsi="Times New Roman" w:cs="Times New Roman"/>
          <w:sz w:val="28"/>
          <w:szCs w:val="28"/>
        </w:rPr>
        <w:t xml:space="preserve"> </w:t>
      </w:r>
      <w:r w:rsidRPr="00EB5A45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и </w:t>
      </w:r>
    </w:p>
    <w:p w:rsidR="00027D9F" w:rsidRDefault="003947AB" w:rsidP="00027D9F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EB5A45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Start"/>
      <w:r w:rsidRPr="00EB5A45">
        <w:rPr>
          <w:rFonts w:ascii="Times New Roman" w:hAnsi="Times New Roman" w:cs="Times New Roman"/>
          <w:sz w:val="28"/>
          <w:szCs w:val="28"/>
        </w:rPr>
        <w:t>),и</w:t>
      </w:r>
      <w:proofErr w:type="gramEnd"/>
      <w:r w:rsidRPr="00EB5A45">
        <w:rPr>
          <w:rFonts w:ascii="Times New Roman" w:hAnsi="Times New Roman" w:cs="Times New Roman"/>
          <w:sz w:val="28"/>
          <w:szCs w:val="28"/>
        </w:rPr>
        <w:t xml:space="preserve"> у индивидуальных </w:t>
      </w:r>
    </w:p>
    <w:p w:rsidR="00027D9F" w:rsidRDefault="003947AB" w:rsidP="00027D9F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EB5A45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027D9F">
        <w:rPr>
          <w:rFonts w:ascii="Times New Roman" w:hAnsi="Times New Roman" w:cs="Times New Roman"/>
          <w:sz w:val="28"/>
          <w:szCs w:val="28"/>
        </w:rPr>
        <w:t xml:space="preserve"> </w:t>
      </w:r>
      <w:r w:rsidRPr="00EB5A45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</w:p>
    <w:p w:rsidR="00EB5A45" w:rsidRDefault="003947AB" w:rsidP="00027D9F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EB5A45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="00EB5A45">
        <w:rPr>
          <w:rFonts w:ascii="Times New Roman" w:hAnsi="Times New Roman" w:cs="Times New Roman"/>
          <w:sz w:val="28"/>
          <w:szCs w:val="28"/>
        </w:rPr>
        <w:t xml:space="preserve"> </w:t>
      </w:r>
      <w:r w:rsidRPr="00EB5A45">
        <w:rPr>
          <w:rFonts w:ascii="Times New Roman" w:hAnsi="Times New Roman" w:cs="Times New Roman"/>
          <w:sz w:val="28"/>
          <w:szCs w:val="28"/>
        </w:rPr>
        <w:t xml:space="preserve">по образовательным </w:t>
      </w:r>
    </w:p>
    <w:p w:rsidR="003947AB" w:rsidRPr="00EB5A45" w:rsidRDefault="003947AB" w:rsidP="00027D9F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EB5A45">
        <w:rPr>
          <w:rFonts w:ascii="Times New Roman" w:hAnsi="Times New Roman" w:cs="Times New Roman"/>
          <w:sz w:val="28"/>
          <w:szCs w:val="28"/>
        </w:rPr>
        <w:t>программам</w:t>
      </w:r>
      <w:r w:rsidR="00EB5A45">
        <w:rPr>
          <w:rFonts w:ascii="Times New Roman" w:hAnsi="Times New Roman" w:cs="Times New Roman"/>
          <w:sz w:val="28"/>
          <w:szCs w:val="28"/>
        </w:rPr>
        <w:t xml:space="preserve"> </w:t>
      </w:r>
      <w:r w:rsidRPr="00EB5A45">
        <w:rPr>
          <w:rFonts w:ascii="Times New Roman" w:hAnsi="Times New Roman" w:cs="Times New Roman"/>
          <w:sz w:val="28"/>
          <w:szCs w:val="28"/>
        </w:rPr>
        <w:t>дошкольного образования, в том числе адаптированным,</w:t>
      </w:r>
      <w:r w:rsidR="00EB5A45">
        <w:rPr>
          <w:rFonts w:ascii="Times New Roman" w:hAnsi="Times New Roman" w:cs="Times New Roman"/>
          <w:sz w:val="28"/>
          <w:szCs w:val="28"/>
        </w:rPr>
        <w:t xml:space="preserve"> </w:t>
      </w:r>
      <w:r w:rsidRPr="00EB5A45">
        <w:rPr>
          <w:rFonts w:ascii="Times New Roman" w:hAnsi="Times New Roman" w:cs="Times New Roman"/>
          <w:sz w:val="28"/>
          <w:szCs w:val="28"/>
        </w:rPr>
        <w:t>и присмотр, и уход за детьми</w:t>
      </w:r>
    </w:p>
    <w:p w:rsidR="003947AB" w:rsidRPr="00EB5A45" w:rsidRDefault="003947AB" w:rsidP="00EB5A4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3947AB" w:rsidRPr="00EB5A45" w:rsidRDefault="003947AB" w:rsidP="00EB5A4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EB5A45">
        <w:rPr>
          <w:rFonts w:ascii="Times New Roman" w:hAnsi="Times New Roman" w:cs="Times New Roman"/>
          <w:sz w:val="28"/>
          <w:szCs w:val="28"/>
        </w:rPr>
        <w:t>Форма</w:t>
      </w:r>
    </w:p>
    <w:p w:rsidR="003947AB" w:rsidRPr="00EB5A45" w:rsidRDefault="003947AB" w:rsidP="00EB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A45" w:rsidRDefault="00EB5A45" w:rsidP="00EB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EE9" w:rsidRPr="00EB5A45" w:rsidRDefault="00F11EE9" w:rsidP="00EB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7AB" w:rsidRPr="00EB5A45" w:rsidRDefault="003947AB" w:rsidP="00EB5A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5A45">
        <w:rPr>
          <w:rFonts w:ascii="Times New Roman" w:hAnsi="Times New Roman" w:cs="Times New Roman"/>
          <w:sz w:val="28"/>
          <w:szCs w:val="28"/>
        </w:rPr>
        <w:t>ЗАЯВЛЕНИЕ</w:t>
      </w:r>
    </w:p>
    <w:p w:rsidR="003947AB" w:rsidRPr="00EB5A45" w:rsidRDefault="003947AB" w:rsidP="00EB5A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5A45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3947AB" w:rsidRPr="00EB5A45" w:rsidRDefault="003947AB" w:rsidP="00EB5A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47AB" w:rsidRDefault="003947AB" w:rsidP="00EB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45">
        <w:rPr>
          <w:rFonts w:ascii="Times New Roman" w:hAnsi="Times New Roman" w:cs="Times New Roman"/>
          <w:sz w:val="28"/>
          <w:szCs w:val="28"/>
        </w:rPr>
        <w:t>Прошу предоставить из республиканского бюджета Республики Тыва субсидию</w:t>
      </w:r>
      <w:r w:rsidRPr="00EB5A45">
        <w:rPr>
          <w:rFonts w:ascii="Courier New" w:hAnsi="Courier New" w:cs="Courier New"/>
          <w:sz w:val="28"/>
          <w:szCs w:val="28"/>
        </w:rPr>
        <w:t xml:space="preserve"> </w:t>
      </w:r>
      <w:r w:rsidRPr="00EB5A45">
        <w:rPr>
          <w:rFonts w:ascii="Times New Roman" w:hAnsi="Times New Roman" w:cs="Times New Roman"/>
          <w:sz w:val="28"/>
          <w:szCs w:val="28"/>
        </w:rPr>
        <w:t>на создание</w:t>
      </w:r>
      <w:r w:rsidR="00EB5A45">
        <w:rPr>
          <w:rFonts w:ascii="Times New Roman" w:hAnsi="Times New Roman" w:cs="Times New Roman"/>
          <w:sz w:val="28"/>
          <w:szCs w:val="28"/>
        </w:rPr>
        <w:t xml:space="preserve"> </w:t>
      </w:r>
      <w:r w:rsidRPr="00EB5A45">
        <w:rPr>
          <w:rFonts w:ascii="Times New Roman" w:hAnsi="Times New Roman" w:cs="Times New Roman"/>
          <w:sz w:val="28"/>
          <w:szCs w:val="28"/>
        </w:rPr>
        <w:t xml:space="preserve">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</w:t>
      </w:r>
      <w:proofErr w:type="gramStart"/>
      <w:r w:rsidRPr="00EB5A45">
        <w:rPr>
          <w:rFonts w:ascii="Times New Roman" w:hAnsi="Times New Roman" w:cs="Times New Roman"/>
          <w:sz w:val="28"/>
          <w:szCs w:val="28"/>
        </w:rPr>
        <w:t>предпринимателей,  осуществляющих</w:t>
      </w:r>
      <w:proofErr w:type="gramEnd"/>
      <w:r w:rsidRPr="00EB5A45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образовательным программам дошкольного образования, в том числе адаптированным, и присмотр, и уход за детьми</w:t>
      </w:r>
    </w:p>
    <w:p w:rsidR="003947AB" w:rsidRPr="00EB5A45" w:rsidRDefault="003947AB" w:rsidP="00394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5A4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56FA9" w:rsidRPr="00EB5A45">
        <w:rPr>
          <w:rFonts w:ascii="Times New Roman" w:hAnsi="Times New Roman" w:cs="Times New Roman"/>
          <w:sz w:val="28"/>
          <w:szCs w:val="28"/>
        </w:rPr>
        <w:t>________</w:t>
      </w:r>
      <w:r w:rsidR="00027D9F">
        <w:rPr>
          <w:rFonts w:ascii="Times New Roman" w:hAnsi="Times New Roman" w:cs="Times New Roman"/>
          <w:sz w:val="28"/>
          <w:szCs w:val="28"/>
        </w:rPr>
        <w:t>___</w:t>
      </w:r>
      <w:r w:rsidR="00756FA9" w:rsidRPr="00EB5A45">
        <w:rPr>
          <w:rFonts w:ascii="Times New Roman" w:hAnsi="Times New Roman" w:cs="Times New Roman"/>
          <w:sz w:val="28"/>
          <w:szCs w:val="28"/>
        </w:rPr>
        <w:t>__</w:t>
      </w:r>
      <w:r w:rsidR="00EB5A45">
        <w:rPr>
          <w:rFonts w:ascii="Times New Roman" w:hAnsi="Times New Roman" w:cs="Times New Roman"/>
          <w:sz w:val="28"/>
          <w:szCs w:val="28"/>
        </w:rPr>
        <w:t>___________________</w:t>
      </w:r>
    </w:p>
    <w:p w:rsidR="003947AB" w:rsidRPr="00EB5A45" w:rsidRDefault="003947AB" w:rsidP="00394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5A4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B5A45">
        <w:rPr>
          <w:rFonts w:ascii="Times New Roman" w:hAnsi="Times New Roman" w:cs="Times New Roman"/>
          <w:sz w:val="28"/>
          <w:szCs w:val="28"/>
        </w:rPr>
        <w:t>_____________</w:t>
      </w:r>
      <w:r w:rsidR="00027D9F">
        <w:rPr>
          <w:rFonts w:ascii="Times New Roman" w:hAnsi="Times New Roman" w:cs="Times New Roman"/>
          <w:sz w:val="28"/>
          <w:szCs w:val="28"/>
        </w:rPr>
        <w:t>__</w:t>
      </w:r>
      <w:r w:rsidR="00EB5A45">
        <w:rPr>
          <w:rFonts w:ascii="Times New Roman" w:hAnsi="Times New Roman" w:cs="Times New Roman"/>
          <w:sz w:val="28"/>
          <w:szCs w:val="28"/>
        </w:rPr>
        <w:t>________________</w:t>
      </w:r>
      <w:r w:rsidRPr="00EB5A45">
        <w:rPr>
          <w:rFonts w:ascii="Times New Roman" w:hAnsi="Times New Roman" w:cs="Times New Roman"/>
          <w:sz w:val="28"/>
          <w:szCs w:val="28"/>
        </w:rPr>
        <w:t>.</w:t>
      </w:r>
    </w:p>
    <w:p w:rsidR="00EB5A45" w:rsidRDefault="003947AB" w:rsidP="00EB5A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B5A45">
        <w:rPr>
          <w:rFonts w:ascii="Times New Roman" w:hAnsi="Times New Roman" w:cs="Times New Roman"/>
          <w:sz w:val="24"/>
          <w:szCs w:val="24"/>
        </w:rPr>
        <w:t xml:space="preserve">(указывается полное наименование организации </w:t>
      </w:r>
    </w:p>
    <w:p w:rsidR="003947AB" w:rsidRPr="00EB5A45" w:rsidRDefault="003947AB" w:rsidP="00EB5A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B5A45">
        <w:rPr>
          <w:rFonts w:ascii="Times New Roman" w:hAnsi="Times New Roman" w:cs="Times New Roman"/>
          <w:sz w:val="24"/>
          <w:szCs w:val="24"/>
        </w:rPr>
        <w:t>в соответствии с</w:t>
      </w:r>
      <w:r w:rsidR="00EB5A45">
        <w:rPr>
          <w:rFonts w:ascii="Times New Roman" w:hAnsi="Times New Roman" w:cs="Times New Roman"/>
          <w:sz w:val="24"/>
          <w:szCs w:val="24"/>
        </w:rPr>
        <w:t xml:space="preserve"> </w:t>
      </w:r>
      <w:r w:rsidRPr="00EB5A45">
        <w:rPr>
          <w:rFonts w:ascii="Times New Roman" w:hAnsi="Times New Roman" w:cs="Times New Roman"/>
          <w:sz w:val="24"/>
          <w:szCs w:val="24"/>
        </w:rPr>
        <w:t>учредительными документами)</w:t>
      </w:r>
    </w:p>
    <w:p w:rsidR="003947AB" w:rsidRPr="00EB5A45" w:rsidRDefault="003947AB" w:rsidP="00EB5A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47AB" w:rsidRPr="00EB5A45" w:rsidRDefault="003947AB" w:rsidP="00EB5A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5A45">
        <w:rPr>
          <w:rFonts w:ascii="Times New Roman" w:hAnsi="Times New Roman" w:cs="Times New Roman"/>
          <w:sz w:val="28"/>
          <w:szCs w:val="28"/>
        </w:rPr>
        <w:t>Организационно-правовая форма: ________________</w:t>
      </w:r>
      <w:r w:rsidR="00EB5A45">
        <w:rPr>
          <w:rFonts w:ascii="Times New Roman" w:hAnsi="Times New Roman" w:cs="Times New Roman"/>
          <w:sz w:val="28"/>
          <w:szCs w:val="28"/>
        </w:rPr>
        <w:t>___</w:t>
      </w:r>
      <w:r w:rsidRPr="00EB5A45">
        <w:rPr>
          <w:rFonts w:ascii="Times New Roman" w:hAnsi="Times New Roman" w:cs="Times New Roman"/>
          <w:sz w:val="28"/>
          <w:szCs w:val="28"/>
        </w:rPr>
        <w:t>_________</w:t>
      </w:r>
      <w:r w:rsidR="00027D9F">
        <w:rPr>
          <w:rFonts w:ascii="Times New Roman" w:hAnsi="Times New Roman" w:cs="Times New Roman"/>
          <w:sz w:val="28"/>
          <w:szCs w:val="28"/>
        </w:rPr>
        <w:t>__</w:t>
      </w:r>
      <w:r w:rsidRPr="00EB5A45">
        <w:rPr>
          <w:rFonts w:ascii="Times New Roman" w:hAnsi="Times New Roman" w:cs="Times New Roman"/>
          <w:sz w:val="28"/>
          <w:szCs w:val="28"/>
        </w:rPr>
        <w:t>________</w:t>
      </w:r>
    </w:p>
    <w:p w:rsidR="003947AB" w:rsidRPr="00EB5A45" w:rsidRDefault="003947AB" w:rsidP="00EB5A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5A45">
        <w:rPr>
          <w:rFonts w:ascii="Times New Roman" w:hAnsi="Times New Roman" w:cs="Times New Roman"/>
          <w:sz w:val="28"/>
          <w:szCs w:val="28"/>
        </w:rPr>
        <w:t>ИНН/ОГРН ________________</w:t>
      </w:r>
      <w:r w:rsidR="00EB5A45">
        <w:rPr>
          <w:rFonts w:ascii="Times New Roman" w:hAnsi="Times New Roman" w:cs="Times New Roman"/>
          <w:sz w:val="28"/>
          <w:szCs w:val="28"/>
        </w:rPr>
        <w:t>_</w:t>
      </w:r>
      <w:r w:rsidRPr="00EB5A4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27D9F">
        <w:rPr>
          <w:rFonts w:ascii="Times New Roman" w:hAnsi="Times New Roman" w:cs="Times New Roman"/>
          <w:sz w:val="28"/>
          <w:szCs w:val="28"/>
        </w:rPr>
        <w:t>__</w:t>
      </w:r>
      <w:r w:rsidRPr="00EB5A45">
        <w:rPr>
          <w:rFonts w:ascii="Times New Roman" w:hAnsi="Times New Roman" w:cs="Times New Roman"/>
          <w:sz w:val="28"/>
          <w:szCs w:val="28"/>
        </w:rPr>
        <w:t>_______</w:t>
      </w:r>
    </w:p>
    <w:p w:rsidR="003947AB" w:rsidRPr="00EB5A45" w:rsidRDefault="003947AB" w:rsidP="00EB5A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5A45">
        <w:rPr>
          <w:rFonts w:ascii="Times New Roman" w:hAnsi="Times New Roman" w:cs="Times New Roman"/>
          <w:sz w:val="28"/>
          <w:szCs w:val="28"/>
        </w:rPr>
        <w:t>Юридический адрес: _____________</w:t>
      </w:r>
      <w:r w:rsidR="00EB5A45">
        <w:rPr>
          <w:rFonts w:ascii="Times New Roman" w:hAnsi="Times New Roman" w:cs="Times New Roman"/>
          <w:sz w:val="28"/>
          <w:szCs w:val="28"/>
        </w:rPr>
        <w:t>___________________________</w:t>
      </w:r>
      <w:r w:rsidRPr="00EB5A45">
        <w:rPr>
          <w:rFonts w:ascii="Times New Roman" w:hAnsi="Times New Roman" w:cs="Times New Roman"/>
          <w:sz w:val="28"/>
          <w:szCs w:val="28"/>
        </w:rPr>
        <w:t>_</w:t>
      </w:r>
      <w:r w:rsidR="00027D9F">
        <w:rPr>
          <w:rFonts w:ascii="Times New Roman" w:hAnsi="Times New Roman" w:cs="Times New Roman"/>
          <w:sz w:val="28"/>
          <w:szCs w:val="28"/>
        </w:rPr>
        <w:t>__</w:t>
      </w:r>
      <w:r w:rsidRPr="00EB5A45">
        <w:rPr>
          <w:rFonts w:ascii="Times New Roman" w:hAnsi="Times New Roman" w:cs="Times New Roman"/>
          <w:sz w:val="28"/>
          <w:szCs w:val="28"/>
        </w:rPr>
        <w:t>______</w:t>
      </w:r>
    </w:p>
    <w:p w:rsidR="003947AB" w:rsidRPr="00EB5A45" w:rsidRDefault="003947AB" w:rsidP="00EB5A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5A45">
        <w:rPr>
          <w:rFonts w:ascii="Times New Roman" w:hAnsi="Times New Roman" w:cs="Times New Roman"/>
          <w:sz w:val="28"/>
          <w:szCs w:val="28"/>
        </w:rPr>
        <w:t>Почтовый адрес: __</w:t>
      </w:r>
      <w:r w:rsidR="00EB5A45">
        <w:rPr>
          <w:rFonts w:ascii="Times New Roman" w:hAnsi="Times New Roman" w:cs="Times New Roman"/>
          <w:sz w:val="28"/>
          <w:szCs w:val="28"/>
        </w:rPr>
        <w:t>___________________________</w:t>
      </w:r>
      <w:r w:rsidRPr="00EB5A45">
        <w:rPr>
          <w:rFonts w:ascii="Times New Roman" w:hAnsi="Times New Roman" w:cs="Times New Roman"/>
          <w:sz w:val="28"/>
          <w:szCs w:val="28"/>
        </w:rPr>
        <w:t>_______________</w:t>
      </w:r>
      <w:r w:rsidR="00027D9F">
        <w:rPr>
          <w:rFonts w:ascii="Times New Roman" w:hAnsi="Times New Roman" w:cs="Times New Roman"/>
          <w:sz w:val="28"/>
          <w:szCs w:val="28"/>
        </w:rPr>
        <w:t>__</w:t>
      </w:r>
      <w:r w:rsidRPr="00EB5A45">
        <w:rPr>
          <w:rFonts w:ascii="Times New Roman" w:hAnsi="Times New Roman" w:cs="Times New Roman"/>
          <w:sz w:val="28"/>
          <w:szCs w:val="28"/>
        </w:rPr>
        <w:t>______</w:t>
      </w:r>
    </w:p>
    <w:p w:rsidR="003947AB" w:rsidRPr="00EB5A45" w:rsidRDefault="003947AB" w:rsidP="00EB5A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5A45">
        <w:rPr>
          <w:rFonts w:ascii="Times New Roman" w:hAnsi="Times New Roman" w:cs="Times New Roman"/>
          <w:sz w:val="28"/>
          <w:szCs w:val="28"/>
        </w:rPr>
        <w:t>Контактные телефоны: _________________</w:t>
      </w:r>
      <w:r w:rsidR="00EB5A45">
        <w:rPr>
          <w:rFonts w:ascii="Times New Roman" w:hAnsi="Times New Roman" w:cs="Times New Roman"/>
          <w:sz w:val="28"/>
          <w:szCs w:val="28"/>
        </w:rPr>
        <w:t>_</w:t>
      </w:r>
      <w:r w:rsidRPr="00EB5A45">
        <w:rPr>
          <w:rFonts w:ascii="Times New Roman" w:hAnsi="Times New Roman" w:cs="Times New Roman"/>
          <w:sz w:val="28"/>
          <w:szCs w:val="28"/>
        </w:rPr>
        <w:t>_____________________</w:t>
      </w:r>
      <w:r w:rsidR="00027D9F">
        <w:rPr>
          <w:rFonts w:ascii="Times New Roman" w:hAnsi="Times New Roman" w:cs="Times New Roman"/>
          <w:sz w:val="28"/>
          <w:szCs w:val="28"/>
        </w:rPr>
        <w:t>__</w:t>
      </w:r>
      <w:r w:rsidRPr="00EB5A45">
        <w:rPr>
          <w:rFonts w:ascii="Times New Roman" w:hAnsi="Times New Roman" w:cs="Times New Roman"/>
          <w:sz w:val="28"/>
          <w:szCs w:val="28"/>
        </w:rPr>
        <w:t>______</w:t>
      </w:r>
    </w:p>
    <w:p w:rsidR="003947AB" w:rsidRDefault="003947AB" w:rsidP="00EB5A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5A45">
        <w:rPr>
          <w:rFonts w:ascii="Times New Roman" w:hAnsi="Times New Roman" w:cs="Times New Roman"/>
          <w:sz w:val="28"/>
          <w:szCs w:val="28"/>
        </w:rPr>
        <w:t xml:space="preserve">Фамилия, имя, отчество руководителя организации </w:t>
      </w:r>
      <w:r w:rsidR="00F11EE9">
        <w:rPr>
          <w:rFonts w:ascii="Times New Roman" w:hAnsi="Times New Roman" w:cs="Times New Roman"/>
          <w:sz w:val="28"/>
          <w:szCs w:val="28"/>
        </w:rPr>
        <w:t>______________</w:t>
      </w:r>
      <w:r w:rsidR="00027D9F">
        <w:rPr>
          <w:rFonts w:ascii="Times New Roman" w:hAnsi="Times New Roman" w:cs="Times New Roman"/>
          <w:sz w:val="28"/>
          <w:szCs w:val="28"/>
        </w:rPr>
        <w:t>___</w:t>
      </w:r>
      <w:r w:rsidR="00F11EE9">
        <w:rPr>
          <w:rFonts w:ascii="Times New Roman" w:hAnsi="Times New Roman" w:cs="Times New Roman"/>
          <w:sz w:val="28"/>
          <w:szCs w:val="28"/>
        </w:rPr>
        <w:t>______</w:t>
      </w:r>
    </w:p>
    <w:p w:rsidR="00F11EE9" w:rsidRPr="00EB5A45" w:rsidRDefault="00F11EE9" w:rsidP="00F11E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27D9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947AB" w:rsidRPr="00F11EE9" w:rsidRDefault="003947AB" w:rsidP="00F11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47AB" w:rsidRPr="00F11EE9" w:rsidRDefault="003947AB" w:rsidP="00F11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1EE9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заявке:</w:t>
      </w:r>
    </w:p>
    <w:p w:rsidR="003947AB" w:rsidRDefault="003947AB" w:rsidP="00F11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EE9" w:rsidRDefault="00F11EE9" w:rsidP="00F11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D9F" w:rsidRDefault="00027D9F" w:rsidP="00F11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D9F" w:rsidRDefault="00027D9F" w:rsidP="00F11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D9F" w:rsidRDefault="00027D9F" w:rsidP="00F11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EE9" w:rsidRPr="00F11EE9" w:rsidRDefault="00F11EE9" w:rsidP="00F11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66"/>
        <w:gridCol w:w="2552"/>
      </w:tblGrid>
      <w:tr w:rsidR="003947AB" w:rsidRPr="00B92C4D" w:rsidTr="00F11E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B" w:rsidRPr="00B92C4D" w:rsidRDefault="00F11EE9" w:rsidP="00F1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3947AB" w:rsidRPr="00B92C4D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B" w:rsidRPr="00B92C4D" w:rsidRDefault="003947AB" w:rsidP="00F1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2C4D">
              <w:rPr>
                <w:rFonts w:ascii="Times New Roman" w:hAnsi="Times New Roman" w:cs="Times New Roman"/>
                <w:sz w:val="24"/>
                <w:szCs w:val="28"/>
              </w:rPr>
              <w:t>Наименование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B" w:rsidRPr="00B92C4D" w:rsidRDefault="003947AB" w:rsidP="00F1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2C4D">
              <w:rPr>
                <w:rFonts w:ascii="Times New Roman" w:hAnsi="Times New Roman" w:cs="Times New Roman"/>
                <w:sz w:val="24"/>
                <w:szCs w:val="28"/>
              </w:rPr>
              <w:t>Количество страниц</w:t>
            </w:r>
          </w:p>
        </w:tc>
      </w:tr>
      <w:tr w:rsidR="003947AB" w:rsidRPr="00B92C4D" w:rsidTr="00F11E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B" w:rsidRPr="00B92C4D" w:rsidRDefault="003947AB" w:rsidP="00F1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B" w:rsidRPr="00B92C4D" w:rsidRDefault="003947AB" w:rsidP="00F1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B" w:rsidRPr="00B92C4D" w:rsidRDefault="003947AB" w:rsidP="00F1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7AB" w:rsidRPr="00B92C4D" w:rsidTr="00F11E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B" w:rsidRPr="00B92C4D" w:rsidRDefault="003947AB" w:rsidP="00F1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B" w:rsidRPr="00B92C4D" w:rsidRDefault="003947AB" w:rsidP="00F1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AB" w:rsidRPr="00B92C4D" w:rsidRDefault="003947AB" w:rsidP="00F1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7AB" w:rsidRDefault="003947AB" w:rsidP="0039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EE9" w:rsidRDefault="00F11EE9" w:rsidP="0039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EE9" w:rsidRPr="00F11EE9" w:rsidRDefault="00F11EE9" w:rsidP="0039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7AB" w:rsidRPr="00F11EE9" w:rsidRDefault="003947AB" w:rsidP="00394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1EE9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 w:rsidR="00F11EE9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F11EE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947AB" w:rsidRPr="00F11EE9" w:rsidRDefault="003947AB" w:rsidP="00394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F11EE9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="00F11EE9" w:rsidRPr="00F11EE9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F11EE9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F11EE9" w:rsidRPr="00F11EE9">
        <w:rPr>
          <w:rFonts w:ascii="Times New Roman" w:hAnsi="Times New Roman" w:cs="Times New Roman"/>
          <w:sz w:val="24"/>
          <w:szCs w:val="28"/>
        </w:rPr>
        <w:t xml:space="preserve">    </w:t>
      </w:r>
      <w:r w:rsidRPr="00F11EE9">
        <w:rPr>
          <w:rFonts w:ascii="Times New Roman" w:hAnsi="Times New Roman" w:cs="Times New Roman"/>
          <w:sz w:val="24"/>
          <w:szCs w:val="28"/>
        </w:rPr>
        <w:t xml:space="preserve">   (подпись)     </w:t>
      </w:r>
      <w:r w:rsidR="00F11EE9" w:rsidRPr="00F11EE9"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F11EE9">
        <w:rPr>
          <w:rFonts w:ascii="Times New Roman" w:hAnsi="Times New Roman" w:cs="Times New Roman"/>
          <w:sz w:val="24"/>
          <w:szCs w:val="28"/>
        </w:rPr>
        <w:t xml:space="preserve">     </w:t>
      </w:r>
      <w:r w:rsidR="00F11EE9">
        <w:rPr>
          <w:rFonts w:ascii="Times New Roman" w:hAnsi="Times New Roman" w:cs="Times New Roman"/>
          <w:sz w:val="24"/>
          <w:szCs w:val="28"/>
        </w:rPr>
        <w:t xml:space="preserve">       </w:t>
      </w:r>
      <w:r w:rsidRPr="00F11EE9">
        <w:rPr>
          <w:rFonts w:ascii="Times New Roman" w:hAnsi="Times New Roman" w:cs="Times New Roman"/>
          <w:sz w:val="24"/>
          <w:szCs w:val="28"/>
        </w:rPr>
        <w:t xml:space="preserve">         (ФИО)</w:t>
      </w:r>
    </w:p>
    <w:p w:rsidR="003947AB" w:rsidRDefault="003947AB" w:rsidP="00394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1EE9" w:rsidRPr="00F11EE9" w:rsidRDefault="00F11EE9" w:rsidP="00394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47AB" w:rsidRPr="00F11EE9" w:rsidRDefault="003947AB" w:rsidP="00394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1EE9">
        <w:rPr>
          <w:rFonts w:ascii="Times New Roman" w:hAnsi="Times New Roman" w:cs="Times New Roman"/>
          <w:sz w:val="28"/>
          <w:szCs w:val="28"/>
        </w:rPr>
        <w:t>М.П.</w:t>
      </w:r>
    </w:p>
    <w:p w:rsidR="00EA27BE" w:rsidRPr="00F11EE9" w:rsidRDefault="00EA27BE" w:rsidP="00855B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7BE" w:rsidRPr="00B92C4D" w:rsidRDefault="00EA27BE" w:rsidP="00855B62">
      <w:pPr>
        <w:jc w:val="both"/>
        <w:rPr>
          <w:rFonts w:ascii="Times New Roman" w:hAnsi="Times New Roman" w:cs="Times New Roman"/>
          <w:sz w:val="28"/>
          <w:szCs w:val="28"/>
        </w:rPr>
        <w:sectPr w:rsidR="00EA27BE" w:rsidRPr="00B92C4D" w:rsidSect="00F11EE9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EA27BE" w:rsidRPr="00F11EE9" w:rsidRDefault="00EA27BE" w:rsidP="00027D9F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3056B" w:rsidRPr="00F11EE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027D9F" w:rsidRDefault="00EA27BE" w:rsidP="00027D9F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субсидий на создание </w:t>
      </w:r>
    </w:p>
    <w:p w:rsidR="00027D9F" w:rsidRDefault="00EA27BE" w:rsidP="00027D9F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</w:t>
      </w:r>
    </w:p>
    <w:p w:rsidR="00027D9F" w:rsidRDefault="00EA27BE" w:rsidP="00027D9F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муниципальных), и у </w:t>
      </w:r>
    </w:p>
    <w:p w:rsidR="00027D9F" w:rsidRDefault="00EA27BE" w:rsidP="00027D9F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предпринимателей, осуществляющих образовательную деятельность по образовательным </w:t>
      </w:r>
    </w:p>
    <w:p w:rsidR="00EA27BE" w:rsidRDefault="00EA27BE" w:rsidP="00027D9F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дошкольного образования, в том числе адаптированным, и присмотр и уход за детьми</w:t>
      </w:r>
    </w:p>
    <w:p w:rsidR="00027D9F" w:rsidRDefault="00027D9F" w:rsidP="00027D9F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D9F" w:rsidRPr="00F11EE9" w:rsidRDefault="00027D9F" w:rsidP="00027D9F">
      <w:pPr>
        <w:spacing w:after="0" w:line="240" w:lineRule="auto"/>
        <w:ind w:left="82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EA27BE" w:rsidRPr="00027D9F" w:rsidRDefault="00EA27BE" w:rsidP="00F11EE9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EA27BE" w:rsidRPr="00F11EE9" w:rsidRDefault="00F11EE9" w:rsidP="00EA2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</w:p>
    <w:p w:rsidR="00F11EE9" w:rsidRDefault="00EA27BE" w:rsidP="00EA2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достижении результатов (показателей) предоставления субсидии на </w:t>
      </w:r>
    </w:p>
    <w:p w:rsidR="00F11EE9" w:rsidRDefault="00EA27BE" w:rsidP="00EA2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по созданию дополнительных мест для детей в</w:t>
      </w:r>
    </w:p>
    <w:p w:rsidR="00F11EE9" w:rsidRDefault="00EA27BE" w:rsidP="00EA2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от 1,5 до 3 лет любой направленности в организациях, </w:t>
      </w:r>
    </w:p>
    <w:p w:rsidR="00F11EE9" w:rsidRDefault="00EA27BE" w:rsidP="00EA2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образовательную деятельность (за исключением государственных</w:t>
      </w:r>
    </w:p>
    <w:p w:rsidR="00F11EE9" w:rsidRDefault="00EA27BE" w:rsidP="00EA2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муниципальных), и у индивидуальных предпринимателей, осуществляющих </w:t>
      </w:r>
    </w:p>
    <w:p w:rsidR="00F11EE9" w:rsidRDefault="00EA27BE" w:rsidP="00EA2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 по образовательным программам дошкольного</w:t>
      </w:r>
    </w:p>
    <w:p w:rsidR="00EA27BE" w:rsidRPr="00F11EE9" w:rsidRDefault="00EA27BE" w:rsidP="00EA2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в том числе адаптированным, и присмотр и уход за детьми</w:t>
      </w:r>
    </w:p>
    <w:p w:rsidR="00EA27BE" w:rsidRPr="00F11EE9" w:rsidRDefault="00EA27BE" w:rsidP="00EA2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«___» __</w:t>
      </w:r>
      <w:r w:rsidR="00F11EE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11E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____20___г.</w:t>
      </w:r>
    </w:p>
    <w:p w:rsidR="00EA27BE" w:rsidRPr="00027D9F" w:rsidRDefault="00EA27BE" w:rsidP="00EA2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A27BE" w:rsidRPr="00F11EE9" w:rsidRDefault="00EA27BE" w:rsidP="00F11E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получателя: _____________________________</w:t>
      </w:r>
    </w:p>
    <w:p w:rsidR="00EA27BE" w:rsidRPr="00F11EE9" w:rsidRDefault="00EA27BE" w:rsidP="00EA2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1"/>
        <w:gridCol w:w="1806"/>
        <w:gridCol w:w="1840"/>
        <w:gridCol w:w="1840"/>
        <w:gridCol w:w="1352"/>
        <w:gridCol w:w="1290"/>
        <w:gridCol w:w="1404"/>
        <w:gridCol w:w="1464"/>
        <w:gridCol w:w="1794"/>
        <w:gridCol w:w="1559"/>
      </w:tblGrid>
      <w:tr w:rsidR="00EA27BE" w:rsidRPr="00F11EE9" w:rsidTr="00F11EE9">
        <w:tc>
          <w:tcPr>
            <w:tcW w:w="641" w:type="dxa"/>
            <w:vMerge w:val="restart"/>
          </w:tcPr>
          <w:p w:rsidR="00EA27BE" w:rsidRPr="00F11EE9" w:rsidRDefault="00EA27BE" w:rsidP="00C4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06" w:type="dxa"/>
            <w:vMerge w:val="restart"/>
          </w:tcPr>
          <w:p w:rsidR="00EA27BE" w:rsidRPr="00F11EE9" w:rsidRDefault="00EA27BE" w:rsidP="00C4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840" w:type="dxa"/>
            <w:vMerge w:val="restart"/>
          </w:tcPr>
          <w:p w:rsidR="00EA27BE" w:rsidRPr="00F11EE9" w:rsidRDefault="00EA27BE" w:rsidP="00C4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0" w:type="dxa"/>
            <w:vMerge w:val="restart"/>
          </w:tcPr>
          <w:p w:rsidR="00EA27BE" w:rsidRPr="00F11EE9" w:rsidRDefault="00EA27BE" w:rsidP="00C4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42" w:type="dxa"/>
            <w:gridSpan w:val="2"/>
          </w:tcPr>
          <w:p w:rsidR="00EA27BE" w:rsidRPr="00F11EE9" w:rsidRDefault="00EA27BE" w:rsidP="00C4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 по ОКЕИ</w:t>
            </w:r>
          </w:p>
        </w:tc>
        <w:tc>
          <w:tcPr>
            <w:tcW w:w="2868" w:type="dxa"/>
            <w:gridSpan w:val="2"/>
          </w:tcPr>
          <w:p w:rsidR="00EA27BE" w:rsidRPr="00F11EE9" w:rsidRDefault="00EA27BE" w:rsidP="00C4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Конечный результат</w:t>
            </w:r>
          </w:p>
        </w:tc>
        <w:tc>
          <w:tcPr>
            <w:tcW w:w="1794" w:type="dxa"/>
            <w:vMerge w:val="restart"/>
          </w:tcPr>
          <w:p w:rsidR="00EA27BE" w:rsidRPr="00F11EE9" w:rsidRDefault="00EA27BE" w:rsidP="00C4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отклонение показателя на отчетную дату</w:t>
            </w:r>
          </w:p>
        </w:tc>
        <w:tc>
          <w:tcPr>
            <w:tcW w:w="1559" w:type="dxa"/>
            <w:vMerge w:val="restart"/>
          </w:tcPr>
          <w:p w:rsidR="00EA27BE" w:rsidRPr="00F11EE9" w:rsidRDefault="00EA27BE" w:rsidP="00C4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EA27BE" w:rsidRPr="00F11EE9" w:rsidTr="00F11EE9">
        <w:tc>
          <w:tcPr>
            <w:tcW w:w="641" w:type="dxa"/>
            <w:vMerge/>
            <w:vAlign w:val="center"/>
          </w:tcPr>
          <w:p w:rsidR="00EA27BE" w:rsidRPr="00F11EE9" w:rsidRDefault="00EA27BE" w:rsidP="00C4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EA27BE" w:rsidRPr="00F11EE9" w:rsidRDefault="00EA27BE" w:rsidP="00C4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EA27BE" w:rsidRPr="00F11EE9" w:rsidRDefault="00EA27BE" w:rsidP="00C4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EA27BE" w:rsidRPr="00F11EE9" w:rsidRDefault="00EA27BE" w:rsidP="00C4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A27BE" w:rsidRPr="00F11EE9" w:rsidRDefault="00EA27BE" w:rsidP="00C4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0" w:type="dxa"/>
          </w:tcPr>
          <w:p w:rsidR="00EA27BE" w:rsidRPr="00F11EE9" w:rsidRDefault="00EA27BE" w:rsidP="00C4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04" w:type="dxa"/>
          </w:tcPr>
          <w:p w:rsidR="00EA27BE" w:rsidRPr="00F11EE9" w:rsidRDefault="00EA27BE" w:rsidP="00C4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</w:t>
            </w:r>
          </w:p>
        </w:tc>
        <w:tc>
          <w:tcPr>
            <w:tcW w:w="1464" w:type="dxa"/>
          </w:tcPr>
          <w:p w:rsidR="00EA27BE" w:rsidRPr="00F11EE9" w:rsidRDefault="00EA27BE" w:rsidP="00C4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</w:tc>
        <w:tc>
          <w:tcPr>
            <w:tcW w:w="1794" w:type="dxa"/>
            <w:vMerge/>
            <w:vAlign w:val="center"/>
          </w:tcPr>
          <w:p w:rsidR="00EA27BE" w:rsidRPr="00F11EE9" w:rsidRDefault="00EA27BE" w:rsidP="00C4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27BE" w:rsidRPr="00F11EE9" w:rsidRDefault="00EA27BE" w:rsidP="00C4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7BE" w:rsidRPr="00F11EE9" w:rsidTr="00F11EE9">
        <w:tc>
          <w:tcPr>
            <w:tcW w:w="641" w:type="dxa"/>
          </w:tcPr>
          <w:p w:rsidR="00EA27BE" w:rsidRPr="00F11EE9" w:rsidRDefault="00EA27BE" w:rsidP="00C4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</w:tcPr>
          <w:p w:rsidR="00EA27BE" w:rsidRPr="00F11EE9" w:rsidRDefault="00EA27BE" w:rsidP="00C4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</w:tcPr>
          <w:p w:rsidR="00EA27BE" w:rsidRPr="00F11EE9" w:rsidRDefault="00EA27BE" w:rsidP="00C4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</w:tcPr>
          <w:p w:rsidR="00EA27BE" w:rsidRPr="00F11EE9" w:rsidRDefault="00EA27BE" w:rsidP="00C4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dxa"/>
          </w:tcPr>
          <w:p w:rsidR="00EA27BE" w:rsidRPr="00F11EE9" w:rsidRDefault="00EA27BE" w:rsidP="00C4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0" w:type="dxa"/>
          </w:tcPr>
          <w:p w:rsidR="00EA27BE" w:rsidRPr="00F11EE9" w:rsidRDefault="00EA27BE" w:rsidP="00C4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4" w:type="dxa"/>
          </w:tcPr>
          <w:p w:rsidR="00EA27BE" w:rsidRPr="00F11EE9" w:rsidRDefault="00EA27BE" w:rsidP="00C4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4" w:type="dxa"/>
          </w:tcPr>
          <w:p w:rsidR="00EA27BE" w:rsidRPr="00F11EE9" w:rsidRDefault="00EA27BE" w:rsidP="00C4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4" w:type="dxa"/>
          </w:tcPr>
          <w:p w:rsidR="00EA27BE" w:rsidRPr="00F11EE9" w:rsidRDefault="00EA27BE" w:rsidP="00C4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EA27BE" w:rsidRPr="00F11EE9" w:rsidRDefault="00EA27BE" w:rsidP="00C4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27BE" w:rsidRPr="00F11EE9" w:rsidTr="00F11EE9">
        <w:tc>
          <w:tcPr>
            <w:tcW w:w="641" w:type="dxa"/>
          </w:tcPr>
          <w:p w:rsidR="00EA27BE" w:rsidRPr="00F11EE9" w:rsidRDefault="00EA27BE" w:rsidP="00C4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EA27BE" w:rsidRPr="00F11EE9" w:rsidRDefault="00EA27BE" w:rsidP="00C4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A27BE" w:rsidRPr="00F11EE9" w:rsidRDefault="00EA27BE" w:rsidP="00C4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A27BE" w:rsidRPr="00F11EE9" w:rsidRDefault="00EA27BE" w:rsidP="00C4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A27BE" w:rsidRPr="00F11EE9" w:rsidRDefault="00EA27BE" w:rsidP="00C4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A27BE" w:rsidRPr="00F11EE9" w:rsidRDefault="00EA27BE" w:rsidP="00C4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EA27BE" w:rsidRPr="00F11EE9" w:rsidRDefault="00EA27BE" w:rsidP="00C4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EA27BE" w:rsidRPr="00F11EE9" w:rsidRDefault="00EA27BE" w:rsidP="00C4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A27BE" w:rsidRPr="00F11EE9" w:rsidRDefault="00EA27BE" w:rsidP="00C4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27BE" w:rsidRPr="00F11EE9" w:rsidRDefault="00EA27BE" w:rsidP="00C4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27BE" w:rsidRPr="00F11EE9" w:rsidRDefault="00EA27BE" w:rsidP="00EA27BE">
      <w:pPr>
        <w:rPr>
          <w:sz w:val="2"/>
        </w:rPr>
      </w:pPr>
    </w:p>
    <w:sectPr w:rsidR="00EA27BE" w:rsidRPr="00F11EE9" w:rsidSect="00F11EE9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342" w:rsidRDefault="002B5342" w:rsidP="00F11EE9">
      <w:pPr>
        <w:spacing w:after="0" w:line="240" w:lineRule="auto"/>
      </w:pPr>
      <w:r>
        <w:separator/>
      </w:r>
    </w:p>
  </w:endnote>
  <w:endnote w:type="continuationSeparator" w:id="0">
    <w:p w:rsidR="002B5342" w:rsidRDefault="002B5342" w:rsidP="00F1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9EE" w:rsidRDefault="008939E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9EE" w:rsidRDefault="008939E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9EE" w:rsidRDefault="008939E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342" w:rsidRDefault="002B5342" w:rsidP="00F11EE9">
      <w:pPr>
        <w:spacing w:after="0" w:line="240" w:lineRule="auto"/>
      </w:pPr>
      <w:r>
        <w:separator/>
      </w:r>
    </w:p>
  </w:footnote>
  <w:footnote w:type="continuationSeparator" w:id="0">
    <w:p w:rsidR="002B5342" w:rsidRDefault="002B5342" w:rsidP="00F1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9EE" w:rsidRDefault="008939E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261"/>
    </w:sdtPr>
    <w:sdtEndPr>
      <w:rPr>
        <w:rFonts w:ascii="Times New Roman" w:hAnsi="Times New Roman" w:cs="Times New Roman"/>
        <w:sz w:val="24"/>
      </w:rPr>
    </w:sdtEndPr>
    <w:sdtContent>
      <w:p w:rsidR="00A7062E" w:rsidRPr="00F11EE9" w:rsidRDefault="00686E17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F11EE9">
          <w:rPr>
            <w:rFonts w:ascii="Times New Roman" w:hAnsi="Times New Roman" w:cs="Times New Roman"/>
            <w:sz w:val="24"/>
          </w:rPr>
          <w:fldChar w:fldCharType="begin"/>
        </w:r>
        <w:r w:rsidR="00A7062E" w:rsidRPr="00F11EE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11EE9">
          <w:rPr>
            <w:rFonts w:ascii="Times New Roman" w:hAnsi="Times New Roman" w:cs="Times New Roman"/>
            <w:sz w:val="24"/>
          </w:rPr>
          <w:fldChar w:fldCharType="separate"/>
        </w:r>
        <w:r w:rsidR="00037818">
          <w:rPr>
            <w:rFonts w:ascii="Times New Roman" w:hAnsi="Times New Roman" w:cs="Times New Roman"/>
            <w:noProof/>
            <w:sz w:val="24"/>
          </w:rPr>
          <w:t>2</w:t>
        </w:r>
        <w:r w:rsidRPr="00F11EE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9EE" w:rsidRDefault="008939E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A30B1"/>
    <w:multiLevelType w:val="hybridMultilevel"/>
    <w:tmpl w:val="46164920"/>
    <w:lvl w:ilvl="0" w:tplc="973A1E7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9014F1"/>
    <w:multiLevelType w:val="multilevel"/>
    <w:tmpl w:val="278468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59E7BC2"/>
    <w:multiLevelType w:val="multilevel"/>
    <w:tmpl w:val="F1C233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12cad2d-35c2-45e0-9c72-1ecbf1cd7c46"/>
  </w:docVars>
  <w:rsids>
    <w:rsidRoot w:val="00C11544"/>
    <w:rsid w:val="00027D9F"/>
    <w:rsid w:val="00037818"/>
    <w:rsid w:val="00060793"/>
    <w:rsid w:val="00095C52"/>
    <w:rsid w:val="000B0FD8"/>
    <w:rsid w:val="000D0C8D"/>
    <w:rsid w:val="000F6BCC"/>
    <w:rsid w:val="00121337"/>
    <w:rsid w:val="00145BA7"/>
    <w:rsid w:val="0022605C"/>
    <w:rsid w:val="002522BC"/>
    <w:rsid w:val="00260364"/>
    <w:rsid w:val="00280627"/>
    <w:rsid w:val="002A2A4E"/>
    <w:rsid w:val="002B5342"/>
    <w:rsid w:val="00324B5E"/>
    <w:rsid w:val="003947AB"/>
    <w:rsid w:val="003C01CF"/>
    <w:rsid w:val="004047CE"/>
    <w:rsid w:val="00412711"/>
    <w:rsid w:val="004873FD"/>
    <w:rsid w:val="004D6971"/>
    <w:rsid w:val="00501659"/>
    <w:rsid w:val="00507AAF"/>
    <w:rsid w:val="0058792E"/>
    <w:rsid w:val="00587E79"/>
    <w:rsid w:val="005C74F7"/>
    <w:rsid w:val="005F7CF5"/>
    <w:rsid w:val="00645040"/>
    <w:rsid w:val="00686E17"/>
    <w:rsid w:val="006873A3"/>
    <w:rsid w:val="006B6BD6"/>
    <w:rsid w:val="006D381E"/>
    <w:rsid w:val="006D6C9D"/>
    <w:rsid w:val="0073056B"/>
    <w:rsid w:val="00736CEA"/>
    <w:rsid w:val="00756FA9"/>
    <w:rsid w:val="00782E9E"/>
    <w:rsid w:val="00787504"/>
    <w:rsid w:val="007A1D33"/>
    <w:rsid w:val="007E4C70"/>
    <w:rsid w:val="00835C1A"/>
    <w:rsid w:val="00855B62"/>
    <w:rsid w:val="008871EF"/>
    <w:rsid w:val="008939EE"/>
    <w:rsid w:val="008B2189"/>
    <w:rsid w:val="009206E2"/>
    <w:rsid w:val="009227E4"/>
    <w:rsid w:val="0094771A"/>
    <w:rsid w:val="00991640"/>
    <w:rsid w:val="009F6531"/>
    <w:rsid w:val="00A21ABB"/>
    <w:rsid w:val="00A7062E"/>
    <w:rsid w:val="00AE4556"/>
    <w:rsid w:val="00B50BEA"/>
    <w:rsid w:val="00B50BED"/>
    <w:rsid w:val="00B5411B"/>
    <w:rsid w:val="00B66A5B"/>
    <w:rsid w:val="00B92C4D"/>
    <w:rsid w:val="00BA3A8A"/>
    <w:rsid w:val="00BF56C0"/>
    <w:rsid w:val="00BF6C41"/>
    <w:rsid w:val="00C11544"/>
    <w:rsid w:val="00C427AC"/>
    <w:rsid w:val="00CB18B6"/>
    <w:rsid w:val="00D001C3"/>
    <w:rsid w:val="00D44D64"/>
    <w:rsid w:val="00D45D71"/>
    <w:rsid w:val="00D46D23"/>
    <w:rsid w:val="00DA4EA4"/>
    <w:rsid w:val="00DE34A2"/>
    <w:rsid w:val="00E11495"/>
    <w:rsid w:val="00E206C5"/>
    <w:rsid w:val="00E530FD"/>
    <w:rsid w:val="00E66D7D"/>
    <w:rsid w:val="00E96134"/>
    <w:rsid w:val="00EA27BE"/>
    <w:rsid w:val="00EB5A45"/>
    <w:rsid w:val="00EC1A4B"/>
    <w:rsid w:val="00F01FC6"/>
    <w:rsid w:val="00F11EE9"/>
    <w:rsid w:val="00FB411D"/>
    <w:rsid w:val="00FE4922"/>
    <w:rsid w:val="00FF3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116D67-BBA6-49EF-9BE3-FB93A1BA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7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5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11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1C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60364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B50B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50BE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280627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1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1EE9"/>
  </w:style>
  <w:style w:type="paragraph" w:styleId="ac">
    <w:name w:val="footer"/>
    <w:basedOn w:val="a"/>
    <w:link w:val="ad"/>
    <w:uiPriority w:val="99"/>
    <w:semiHidden/>
    <w:unhideWhenUsed/>
    <w:rsid w:val="00F1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1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69734DAB3053C358699FB7B846C99B17A98425379CD23BD4737CA40E7647E75C3485667F3304EAFE8222123F57A1F45E13D0CD79C3870DCCE166XEDC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5428</Words>
  <Characters>30944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229-1</dc:creator>
  <cp:lastModifiedBy>Тас-оол Оксана Всеволодовна</cp:lastModifiedBy>
  <cp:revision>6</cp:revision>
  <cp:lastPrinted>2022-01-26T05:18:00Z</cp:lastPrinted>
  <dcterms:created xsi:type="dcterms:W3CDTF">2022-01-26T05:14:00Z</dcterms:created>
  <dcterms:modified xsi:type="dcterms:W3CDTF">2022-01-26T05:18:00Z</dcterms:modified>
</cp:coreProperties>
</file>