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EC" w:rsidRDefault="00B30CEC" w:rsidP="00B30CE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30CEC" w:rsidRDefault="00B30CEC" w:rsidP="00B30CE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30CEC" w:rsidRDefault="00B30CEC" w:rsidP="00B30CE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0CEC" w:rsidRPr="005347C3" w:rsidRDefault="00B30CEC" w:rsidP="00B30CE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30CEC" w:rsidRPr="004C14FF" w:rsidRDefault="00B30CEC" w:rsidP="00B30CE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368" w:rsidRDefault="00A56D24" w:rsidP="00A56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марта 2023 г. № 147-р</w:t>
      </w:r>
    </w:p>
    <w:p w:rsidR="00BA3368" w:rsidRDefault="00A56D24" w:rsidP="00A56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BA3368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368" w:rsidRDefault="000D558A" w:rsidP="00BA3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A3368">
        <w:rPr>
          <w:rFonts w:ascii="Times New Roman" w:hAnsi="Times New Roman"/>
          <w:b/>
          <w:sz w:val="28"/>
          <w:szCs w:val="28"/>
        </w:rPr>
        <w:t xml:space="preserve">Об утверждении Концепции приграничного </w:t>
      </w:r>
    </w:p>
    <w:p w:rsidR="00BA3368" w:rsidRDefault="000D558A" w:rsidP="00BA3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368">
        <w:rPr>
          <w:rFonts w:ascii="Times New Roman" w:hAnsi="Times New Roman"/>
          <w:b/>
          <w:sz w:val="28"/>
          <w:szCs w:val="28"/>
        </w:rPr>
        <w:t>сотрудничества</w:t>
      </w:r>
      <w:r w:rsidR="00BA3368">
        <w:rPr>
          <w:rFonts w:ascii="Times New Roman" w:hAnsi="Times New Roman"/>
          <w:b/>
          <w:sz w:val="28"/>
          <w:szCs w:val="28"/>
        </w:rPr>
        <w:t xml:space="preserve"> </w:t>
      </w:r>
      <w:r w:rsidRPr="00BA3368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0D558A" w:rsidRPr="00BA3368" w:rsidRDefault="000D558A" w:rsidP="00BA3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368">
        <w:rPr>
          <w:rFonts w:ascii="Times New Roman" w:hAnsi="Times New Roman"/>
          <w:b/>
          <w:sz w:val="28"/>
          <w:szCs w:val="28"/>
        </w:rPr>
        <w:t>с аймаками Монголии до 2030 года</w:t>
      </w:r>
    </w:p>
    <w:bookmarkEnd w:id="0"/>
    <w:p w:rsidR="000D558A" w:rsidRDefault="000D558A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A3368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D558A" w:rsidRDefault="000D558A" w:rsidP="00BA33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В соответствии с частью 1 статьи 1 Федерального закона от 16 января 1999 г. </w:t>
      </w:r>
      <w:r w:rsidR="00503AA2">
        <w:rPr>
          <w:rFonts w:ascii="Times New Roman" w:hAnsi="Times New Roman"/>
          <w:sz w:val="28"/>
          <w:szCs w:val="28"/>
        </w:rPr>
        <w:t xml:space="preserve">  </w:t>
      </w:r>
      <w:r w:rsidRPr="00BA3368">
        <w:rPr>
          <w:rFonts w:ascii="Times New Roman" w:hAnsi="Times New Roman"/>
          <w:sz w:val="28"/>
          <w:szCs w:val="28"/>
        </w:rPr>
        <w:t>№ 4-ФЗ «О координации международных и внешнеэкономических связей субъектов Российской Федерации» в целях реализации Концепции приграничного сотрудничества в Российской Федерации, утвержденной распоряжением Правительства Российской Федерации от 7 октября 2020 г</w:t>
      </w:r>
      <w:r w:rsidR="00BA3368">
        <w:rPr>
          <w:rFonts w:ascii="Times New Roman" w:hAnsi="Times New Roman"/>
          <w:sz w:val="28"/>
          <w:szCs w:val="28"/>
        </w:rPr>
        <w:t>.</w:t>
      </w:r>
      <w:r w:rsidRPr="00BA3368">
        <w:rPr>
          <w:rFonts w:ascii="Times New Roman" w:hAnsi="Times New Roman"/>
          <w:sz w:val="28"/>
          <w:szCs w:val="28"/>
        </w:rPr>
        <w:t xml:space="preserve"> №</w:t>
      </w:r>
      <w:r w:rsidR="00BA3368">
        <w:rPr>
          <w:rFonts w:ascii="Times New Roman" w:hAnsi="Times New Roman"/>
          <w:sz w:val="28"/>
          <w:szCs w:val="28"/>
        </w:rPr>
        <w:t xml:space="preserve"> </w:t>
      </w:r>
      <w:r w:rsidRPr="00BA3368">
        <w:rPr>
          <w:rFonts w:ascii="Times New Roman" w:hAnsi="Times New Roman"/>
          <w:sz w:val="28"/>
          <w:szCs w:val="28"/>
        </w:rPr>
        <w:t>2577-р:</w:t>
      </w:r>
    </w:p>
    <w:p w:rsidR="00BA3368" w:rsidRPr="00BA3368" w:rsidRDefault="00BA3368" w:rsidP="00BA33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58A" w:rsidRPr="00BA3368" w:rsidRDefault="00BA3368" w:rsidP="00BA33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558A" w:rsidRPr="00BA336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="000D558A" w:rsidRPr="00BA3368">
        <w:rPr>
          <w:rFonts w:ascii="Times New Roman" w:hAnsi="Times New Roman"/>
          <w:sz w:val="28"/>
          <w:szCs w:val="28"/>
        </w:rPr>
        <w:t>Концепцию развития приграничного сотрудничества Республики Тыва с аймаками Монголии до 2030 года.</w:t>
      </w:r>
    </w:p>
    <w:p w:rsidR="000D558A" w:rsidRPr="00BA3368" w:rsidRDefault="00BA3368" w:rsidP="00BA33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D558A" w:rsidRPr="00BA3368">
        <w:rPr>
          <w:rFonts w:ascii="Times New Roman" w:hAnsi="Times New Roman"/>
          <w:sz w:val="28"/>
          <w:szCs w:val="28"/>
        </w:rPr>
        <w:t>Признать утратившим силу распоряжение Правительства Республики Тыва от 15 июня 2016 г</w:t>
      </w:r>
      <w:r>
        <w:rPr>
          <w:rFonts w:ascii="Times New Roman" w:hAnsi="Times New Roman"/>
          <w:sz w:val="28"/>
          <w:szCs w:val="28"/>
        </w:rPr>
        <w:t>.</w:t>
      </w:r>
      <w:r w:rsidR="000D558A" w:rsidRPr="00BA3368">
        <w:rPr>
          <w:rFonts w:ascii="Times New Roman" w:hAnsi="Times New Roman"/>
          <w:sz w:val="28"/>
          <w:szCs w:val="28"/>
        </w:rPr>
        <w:t xml:space="preserve"> № 213-р «Об утверждении Концепци</w:t>
      </w:r>
      <w:r>
        <w:rPr>
          <w:rFonts w:ascii="Times New Roman" w:hAnsi="Times New Roman"/>
          <w:sz w:val="28"/>
          <w:szCs w:val="28"/>
        </w:rPr>
        <w:t>и</w:t>
      </w:r>
      <w:r w:rsidR="000D558A" w:rsidRPr="00BA3368">
        <w:rPr>
          <w:rFonts w:ascii="Times New Roman" w:hAnsi="Times New Roman"/>
          <w:sz w:val="28"/>
          <w:szCs w:val="28"/>
        </w:rPr>
        <w:t xml:space="preserve"> развития приграничного сотрудничества Республики Тыва с аймаками Монголии до 2025 года».</w:t>
      </w:r>
    </w:p>
    <w:p w:rsidR="000D558A" w:rsidRPr="00BA3368" w:rsidRDefault="000D558A" w:rsidP="00BA33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0D558A" w:rsidRPr="00BA3368" w:rsidRDefault="000D558A" w:rsidP="00BA3368">
      <w:pPr>
        <w:spacing w:after="0" w:line="360" w:lineRule="atLeast"/>
        <w:rPr>
          <w:rFonts w:ascii="Times New Roman" w:hAnsi="Times New Roman"/>
          <w:sz w:val="28"/>
          <w:szCs w:val="28"/>
          <w:highlight w:val="yellow"/>
        </w:rPr>
      </w:pPr>
    </w:p>
    <w:p w:rsidR="000D558A" w:rsidRPr="00BA3368" w:rsidRDefault="000D558A" w:rsidP="00BA3368">
      <w:pPr>
        <w:spacing w:after="0" w:line="360" w:lineRule="atLeast"/>
        <w:rPr>
          <w:rFonts w:ascii="Times New Roman" w:hAnsi="Times New Roman"/>
          <w:sz w:val="28"/>
          <w:szCs w:val="28"/>
          <w:highlight w:val="yellow"/>
        </w:rPr>
      </w:pPr>
    </w:p>
    <w:p w:rsidR="000D558A" w:rsidRPr="00BA3368" w:rsidRDefault="000D558A" w:rsidP="00BA3368">
      <w:pPr>
        <w:spacing w:after="0" w:line="360" w:lineRule="atLeast"/>
        <w:rPr>
          <w:rFonts w:ascii="Times New Roman" w:hAnsi="Times New Roman"/>
          <w:sz w:val="28"/>
          <w:szCs w:val="28"/>
          <w:highlight w:val="yellow"/>
        </w:rPr>
      </w:pPr>
    </w:p>
    <w:p w:rsidR="001E125A" w:rsidRDefault="001E125A" w:rsidP="00BA3368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0D558A" w:rsidRPr="00BA3368" w:rsidRDefault="001E125A" w:rsidP="00BA3368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0D558A" w:rsidRPr="00BA3368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="00BA336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A3368">
        <w:rPr>
          <w:rFonts w:ascii="Times New Roman" w:hAnsi="Times New Roman"/>
          <w:sz w:val="28"/>
          <w:szCs w:val="28"/>
        </w:rPr>
        <w:t xml:space="preserve">       </w:t>
      </w:r>
      <w:r w:rsidR="000D558A" w:rsidRPr="00BA33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0D558A" w:rsidRPr="00BA3368" w:rsidRDefault="000D558A" w:rsidP="00BA33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3368" w:rsidRDefault="00BA3368" w:rsidP="000D558A">
      <w:pPr>
        <w:pStyle w:val="ConsPlusNormal"/>
        <w:jc w:val="right"/>
        <w:rPr>
          <w:highlight w:val="yellow"/>
        </w:rPr>
        <w:sectPr w:rsidR="00BA3368" w:rsidSect="007C46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D5675" w:rsidRPr="00BA3368" w:rsidRDefault="00FD5675" w:rsidP="00BA33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D5675" w:rsidRPr="00BA3368" w:rsidRDefault="005563A9" w:rsidP="00BA33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распоряжением</w:t>
      </w:r>
      <w:r w:rsidR="00FD5675" w:rsidRPr="00BA3368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FD5675" w:rsidRDefault="00FD5675" w:rsidP="00BA33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Республики Тыва</w:t>
      </w:r>
    </w:p>
    <w:p w:rsidR="002F7C7D" w:rsidRPr="00BA3368" w:rsidRDefault="00A56D24" w:rsidP="00BA336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марта 2023 г. № 147-р</w:t>
      </w:r>
    </w:p>
    <w:p w:rsidR="00BA3368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368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BA3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27"/>
      <w:bookmarkEnd w:id="1"/>
      <w:r w:rsidRPr="00BA3368">
        <w:rPr>
          <w:rFonts w:ascii="Times New Roman" w:hAnsi="Times New Roman"/>
          <w:b/>
          <w:sz w:val="28"/>
          <w:szCs w:val="28"/>
        </w:rPr>
        <w:t>КОНЦЕПЦИЯ</w:t>
      </w:r>
    </w:p>
    <w:p w:rsidR="00FD5675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развития приграничного сотрудничества</w:t>
      </w:r>
    </w:p>
    <w:p w:rsid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Республики Тыва Российской Федерации </w:t>
      </w:r>
    </w:p>
    <w:p w:rsidR="00FD5675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аймаками М</w:t>
      </w:r>
      <w:r w:rsidRPr="00BA3368">
        <w:rPr>
          <w:rFonts w:ascii="Times New Roman" w:hAnsi="Times New Roman"/>
          <w:sz w:val="28"/>
          <w:szCs w:val="28"/>
        </w:rPr>
        <w:t>онголии до 2030 года</w:t>
      </w:r>
    </w:p>
    <w:p w:rsidR="00FD5675" w:rsidRPr="00BA3368" w:rsidRDefault="00FD5675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I. Общие положения</w:t>
      </w:r>
    </w:p>
    <w:p w:rsidR="00FD5675" w:rsidRPr="00BA3368" w:rsidRDefault="00FD5675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 Тыва, являясь приграничным субъектом Российской Федерации, участвует в пределах полномочий, предоставленных ей </w:t>
      </w:r>
      <w:hyperlink r:id="rId13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федеральным законодательством, в приграничном сотрудничестве. Правовой основой развития приграничного сотрудничества являются Федеральный </w:t>
      </w:r>
      <w:hyperlink r:id="rId14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от 28 июня 2014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6D51" w:rsidRPr="00BA336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172-ФЗ </w:t>
      </w:r>
      <w:r w:rsidR="000F6D51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0F6D51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5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Концепция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внешней политики Российской Федерации, утвержденная 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Указом 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Президент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>от 30 ноября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2016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№ 640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положения Федерального </w:t>
      </w:r>
      <w:hyperlink r:id="rId16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от 16 января 1999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70004" w:rsidRPr="00BA336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4-ФЗ </w:t>
      </w:r>
      <w:r w:rsidR="00770004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О координации международных и внешнеэкономических связей субъектов Российской Федерации</w:t>
      </w:r>
      <w:r w:rsidR="00770004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положения </w:t>
      </w:r>
      <w:hyperlink r:id="rId17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Концепции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приграничного сотрудничества в Российской Федерации, утвержденной </w:t>
      </w:r>
      <w:hyperlink r:id="rId18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распоряжением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>7 октября 2020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770004" w:rsidRPr="00BA336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76B3" w:rsidRPr="00BA3368">
        <w:rPr>
          <w:rFonts w:ascii="Times New Roman" w:hAnsi="Times New Roman"/>
          <w:color w:val="000000" w:themeColor="text1"/>
          <w:sz w:val="28"/>
          <w:szCs w:val="28"/>
        </w:rPr>
        <w:t>2577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-р, </w:t>
      </w:r>
      <w:hyperlink r:id="rId19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Тыва от 31 марта 2005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74FDD" w:rsidRPr="00BA336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846 ВХ-</w:t>
      </w:r>
      <w:r w:rsidR="00BA3368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4FDD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О межрегиональных, международных и внешнеэкономических связях Республики Тыва</w:t>
      </w:r>
      <w:r w:rsidR="00574FDD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hyperlink r:id="rId20">
        <w:r w:rsidRPr="00BA336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Республики Тыва </w:t>
      </w:r>
      <w:r w:rsidR="009948AD" w:rsidRPr="00BA3368">
        <w:rPr>
          <w:rFonts w:ascii="Times New Roman" w:hAnsi="Times New Roman"/>
          <w:color w:val="000000" w:themeColor="text1"/>
          <w:sz w:val="28"/>
          <w:szCs w:val="28"/>
        </w:rPr>
        <w:t>от 24 декабря 2018 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948AD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№ 638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574FDD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948AD" w:rsidRPr="00BA3368">
        <w:rPr>
          <w:rFonts w:ascii="Times New Roman" w:hAnsi="Times New Roman"/>
          <w:color w:val="000000" w:themeColor="text1"/>
          <w:sz w:val="28"/>
          <w:szCs w:val="28"/>
        </w:rPr>
        <w:t>О Стратегии социально-экономического развития Республики Тыва до 2030 года</w:t>
      </w:r>
      <w:r w:rsidR="00574FDD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В настоящее время для Республики Тыва вопросы приграничного экономического сотрудничества с соседней Монголией становятся все более актуальными в связи с расширением российско-монгольской внешнеэкономической деятельности на основе естественного географического положения и культурно-этнической близости народов.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Сотрудничество Республики Тыва с приграничными аймаками Монголии развивается в различных сферах деятельности, инициаторами процесса выступают исполнительные органы государственной власти, органы местного самоуправления муниципальных образований приграничных территорий Республики Тыва и Монголии.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В целях нормативно-правового обеспечения взаимных отношений в 2002 году были подписаны соглашения между Правительством Республики Тыва и администрациями приграничных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Увсанурского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Завханского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Ховдского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>, Баян-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Ульгийского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аймаков о торгово-экономическом, научно-техническом и культурном приграничном сотрудничестве, а в 2004 году такие же соглашения подписаны с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Архангайским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Хубсугульским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аймаками. Заключены соглашения между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Барун-Хемчикским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Монгун-Тайгинским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Тес-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Хемским</w:t>
      </w:r>
      <w:proofErr w:type="spellEnd"/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кожуунами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Администрацией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Увсанурского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аймака, между мэриями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Кызыла и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Улангома</w:t>
      </w:r>
      <w:proofErr w:type="spellEnd"/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Увсанурского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аймака.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сфере правоохранительной деятельности Министерством внутренних дел по Республике Тыва (далее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МВД по РТ),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(далее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Главное управление МЧС России по РТ) осуществляется взаимодействие с монгольскими коллегами по борьбе с нарушениями государственной границы, скотокрадством, контрабандой и стихийными бедствиями. Подписаны трехсторонние договоры о сотрудничестве в области предупреждения стихийных бедствий и чрезвычайных ситуаций и ликвидации их последствий между Главным управлением МЧС России по РТ и отделами по чрезвычайным ситуациям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Увсанурского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Завханского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аймаков Монголии. В 2010 году подписаны соглашения между МВД по РТ и управлениями полиций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Увсанурского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Баян-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Ульгийского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аймаков Монголии. На регулярной основе проводятся двусторонние встречи пограничных уполномоченных с целью обмена оперативной информацией. Заключены соглашения между отделами внутренних дел приграничных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отделами полиции приграничных аймаков. В октябре 2010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подписан Протокол о сотрудничестве между МВД по РТ и начальником полиции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Завханского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аймака Монголии по вопросам скотокрадства, государственной границы и взаимодействия. В соответствии с Соглашением между Правительством Российской Федерации и Правительством Монголии, утвержденным постановлением Правительства Российской Федерации от 14 декабря 2000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945, организация совместных комиссий по розыску и возвращению угнанного и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перепасшегося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через государственную границу скота возлагается на председателей администраций приграничных районов. Кроме этого, в приграничных районах созданы межведомственные оперативные рабочие группы для незамедлительного реагирования и непосредственного участия в проведении оперативно-розыскных и следственных мероприятий при совершении криминальных проявлений на государственной границе.</w:t>
      </w:r>
    </w:p>
    <w:p w:rsidR="00E9000A" w:rsidRPr="00BA3368" w:rsidRDefault="00E9000A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Основными задачами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вышеуказанной программы являются формирование экономических условий для развития и расширения международных, межрегиональных и внешнеэкономических связей со странами дальнего и ближнего зарубежья, субъектами Российской Федерации, а также формирование положительного инвестиционного имиджа Республики Тыва на международном и межрегиональном уровнях, что является одним из условий для привлечения инвестиций.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Следует отметить, что несмотря на достаточно большое количество соглашений между Республикой Тыва и аймаками Монголии большая часть их положений, касающихся в основном экономического сотрудничества, не реализуются или реализуются не в полной мере. Выделение в рамках государственных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программ финансовых средств не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достаточно для обеспечения развития приграничного сотрудничества республики.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Рассмотрение экономического сотрудничества Республики Тыва с приграничными территориями Монголии, очевидно, должно исходить из сравнительных характеристик их социально-экономического развития.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Республики Тыва и приграничных аймаков Монголии практически сопоставима. На приграничных с Монголией территориях расположено пять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>: Тес-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Хемский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Эрзинский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Овюрский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Монгун-Тайгинский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Тере-Хольский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. Наиболее низкий уровень социально-экономического развития имеют два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кожууна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Тере-Хольский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Монгун-Тайгинский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), что связано со сложными климатическими условиями, труднодоступностью, высокогорьем и вытекающими последствиями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слабой развитостью транспортной и энергетической инфраструктур. Наличие трех таможенных пропускных пунктов 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056EB" w:rsidRPr="00BA3368">
        <w:rPr>
          <w:rFonts w:ascii="Times New Roman" w:hAnsi="Times New Roman"/>
          <w:color w:val="000000" w:themeColor="text1"/>
          <w:sz w:val="28"/>
          <w:szCs w:val="28"/>
        </w:rPr>
        <w:t>Цаг</w:t>
      </w:r>
      <w:r w:rsidR="00E9000A" w:rsidRPr="00BA3368">
        <w:rPr>
          <w:rFonts w:ascii="Times New Roman" w:hAnsi="Times New Roman"/>
          <w:color w:val="000000" w:themeColor="text1"/>
          <w:sz w:val="28"/>
          <w:szCs w:val="28"/>
        </w:rPr>
        <w:t>ан-Тол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гой</w:t>
      </w:r>
      <w:proofErr w:type="spellEnd"/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>Шара-Сур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Хандагайты</w:t>
      </w:r>
      <w:proofErr w:type="spellEnd"/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Боршо</w:t>
      </w:r>
      <w:proofErr w:type="spellEnd"/>
      <w:r w:rsidR="00375581" w:rsidRPr="00BA33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смягчает социально-экономическое положение приграничных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республики, способствуя вовлечению части населения, например, в активную торговлю на территории республики относительно дешевыми китайскими товарами, закупленными в Монголии, или сдаче недвижимого имущества в аренду приезжим специалистам пограничных войск и др.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С Республикой Тыва граничат четыре западных аймака Монголии: Баян-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Ульгийский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Завханский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Ховдинский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BA3368">
        <w:rPr>
          <w:rFonts w:ascii="Times New Roman" w:hAnsi="Times New Roman"/>
          <w:color w:val="000000" w:themeColor="text1"/>
          <w:sz w:val="28"/>
          <w:szCs w:val="28"/>
        </w:rPr>
        <w:t>Убсу-Нурский</w:t>
      </w:r>
      <w:proofErr w:type="spellEnd"/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. Протяженность тувинско-монгольского участка государственной границы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1313 км, или 38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от всей российско-монгольской границы. В настоящее время приграничные районы Тувы и Монголии имеют в основном схожую структуру экономики, в ней большую часть (более 60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) занимает сельское хозяйство (животноводство), доля услуг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39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процентов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, промышленности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около 1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процент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. Одной из основ экономики современной Монголии продолжает оставаться сельское хозяйство, а именно большое и разнообразное по видам стадо. Животноводство дает Монголии главную и массовую ее продукцию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скот, экспортируемый в живом виде, а также шерсть, мясо, молоко и зерно. Ежегодно заготавливают десятки и сотни тысяч тонн этих видов продукции.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Приграничные аймаки Монголии, имея переизбыток производства мяса, молока, шерсти и других продуктов животноводства, испытывают недоста</w:t>
      </w:r>
      <w:r w:rsidR="006056EB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ток в продукции растениеводства – объем ежегодно производимого картофеля и зерновых 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в два раза ниже, чем в Туве. Важно также отметить, что такие показатели, как уровень безработицы и преступлений в Монголии существенно ниже, чем в приграничных регионах России. Так, средний уровень безработицы в приграничных районах Монголии не превышает </w:t>
      </w:r>
      <w:r w:rsidR="006821CD" w:rsidRPr="00BA336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(4,4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процента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), что почти в </w:t>
      </w:r>
      <w:r w:rsidR="006821CD" w:rsidRPr="00BA336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раза ниже, чем в Туве </w:t>
      </w:r>
      <w:r w:rsidR="00F025CA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(17,5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процента</w:t>
      </w:r>
      <w:r w:rsidR="00F025CA" w:rsidRPr="00BA3368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число зарегистрированных преступлений на 100 тыс. населения в Монголии, как и предыдущий показатель, также ниже, чем в Туве, в 5 раз.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В области гуманитарных и культурных связей в Республике Тыва регулярно проводятся совместные мероприятия и обмены делегациями для участия в фестивалях, научно-практических конференциях, спортивных мероприятиях и симпозиумах. По состоянию на 20</w:t>
      </w:r>
      <w:r w:rsidR="006056EB" w:rsidRPr="00BA336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AE129F" w:rsidRPr="00BA3368">
        <w:rPr>
          <w:rFonts w:ascii="Times New Roman" w:hAnsi="Times New Roman"/>
          <w:color w:val="000000" w:themeColor="text1"/>
          <w:sz w:val="28"/>
          <w:szCs w:val="28"/>
        </w:rPr>
        <w:t>в Тувинском государственном университете обучаются 136 иностранных граждан (по совмещённым программам с иностранными высшими учебными заведениями Монголии и Казахстана в дистанционной форме обучен</w:t>
      </w:r>
      <w:r w:rsidR="00F025CA" w:rsidRPr="00BA3368">
        <w:rPr>
          <w:rFonts w:ascii="Times New Roman" w:hAnsi="Times New Roman"/>
          <w:color w:val="000000" w:themeColor="text1"/>
          <w:sz w:val="28"/>
          <w:szCs w:val="28"/>
        </w:rPr>
        <w:t>ия – 102 иностранных гражданина,</w:t>
      </w:r>
      <w:r w:rsidR="00AE129F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по очной форме обучения – 34 иностранных граждан).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В 2001 году в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Кызыле открыто Генеральное консульство Монголии, полномочия которого распространяются и на соседние регионы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Республику Хакасия, Республику Алтай и Алтайский край, а в 2013 году 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Представительство Республики Тыва в </w:t>
      </w:r>
      <w:r w:rsidR="00373D46" w:rsidRPr="00BA336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AD7E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Улан-Баторе Монголии. Открытие этих учреждений позволило повысить эффективность торгово-экономических, культурных и гуманитарных связей.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368">
        <w:rPr>
          <w:rFonts w:ascii="Times New Roman" w:hAnsi="Times New Roman"/>
          <w:color w:val="000000" w:themeColor="text1"/>
          <w:sz w:val="28"/>
          <w:szCs w:val="28"/>
        </w:rPr>
        <w:t>В связи с подписанием Соглашения между Правительством Российской Федерации и Правительством Монголии об условиях взаимных поездок граждан Российской Федерации и граждан Монголии от 3 сентября 2014 г</w:t>
      </w:r>
      <w:r w:rsidR="00BA336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129F"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t xml:space="preserve">увеличился транспортный </w:t>
      </w:r>
      <w:r w:rsidRPr="00BA3368">
        <w:rPr>
          <w:rFonts w:ascii="Times New Roman" w:hAnsi="Times New Roman"/>
          <w:color w:val="000000" w:themeColor="text1"/>
          <w:sz w:val="28"/>
          <w:szCs w:val="28"/>
        </w:rPr>
        <w:lastRenderedPageBreak/>
        <w:t>и пассажирский поток через пункты пропуска, расположенные на территории Республики Тыва.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Анализ состояния торгово-экономических отношений между Тувой и Монголией показал, что динамика экспортно-импортных тувинско-монгольских потоков за 2011-2021 </w:t>
      </w:r>
      <w:r w:rsidR="00373D46"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годы</w:t>
      </w:r>
      <w:r w:rsid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(таблица 1), отражает отрицательное экспортное сальдо. Так, в 2021 году внешнеторговый оборот между Тувой и Монголией составил 813,7 </w:t>
      </w:r>
      <w:r w:rsidR="004A0CC2"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тыс. долл. США</w:t>
      </w: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, что в 2,7 раза меньше, чем в 2011 году (рис.</w:t>
      </w:r>
      <w:r w:rsid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1), при этом в 2011 году основная доля внешнеторгового оборота приходится на импорт, а в остальные </w:t>
      </w:r>
      <w:r w:rsidR="00373D46"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годы</w:t>
      </w: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на экспорт. В структуре товарооборота в 2021 году доля экспорта составила 91,7</w:t>
      </w:r>
      <w:r w:rsid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процента</w:t>
      </w: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, импорта – 8,3</w:t>
      </w:r>
      <w:r w:rsidR="00BA336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процента</w:t>
      </w: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AE129F" w:rsidRDefault="00AE129F" w:rsidP="00BA3368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A3368">
        <w:rPr>
          <w:rFonts w:ascii="Times New Roman" w:eastAsia="Calibri" w:hAnsi="Times New Roman"/>
          <w:color w:val="000000" w:themeColor="text1"/>
          <w:sz w:val="28"/>
          <w:szCs w:val="28"/>
        </w:rPr>
        <w:t>Таблица 1</w:t>
      </w:r>
    </w:p>
    <w:p w:rsidR="00BA3368" w:rsidRDefault="00BA3368" w:rsidP="00BA3368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D4">
        <w:rPr>
          <w:rFonts w:ascii="Times New Roman" w:hAnsi="Times New Roman"/>
          <w:sz w:val="28"/>
          <w:szCs w:val="28"/>
        </w:rPr>
        <w:t xml:space="preserve">Экспорт и импорт Тувы с Монголией </w:t>
      </w:r>
    </w:p>
    <w:p w:rsidR="00BA3368" w:rsidRPr="00D561D4" w:rsidRDefault="00BA3368" w:rsidP="00BA33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561D4">
        <w:rPr>
          <w:rFonts w:ascii="Times New Roman" w:hAnsi="Times New Roman"/>
          <w:sz w:val="28"/>
          <w:szCs w:val="28"/>
        </w:rPr>
        <w:t>2011-202</w:t>
      </w:r>
      <w:r>
        <w:rPr>
          <w:rFonts w:ascii="Times New Roman" w:hAnsi="Times New Roman"/>
          <w:sz w:val="28"/>
          <w:szCs w:val="28"/>
        </w:rPr>
        <w:t>1 годы</w:t>
      </w:r>
      <w:r w:rsidRPr="00D561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тыс. долл. США</w:t>
      </w:r>
    </w:p>
    <w:p w:rsidR="00BA3368" w:rsidRDefault="00BA3368" w:rsidP="00BA3368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1"/>
        <w:tblW w:w="93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AE129F" w:rsidRPr="00BA3368" w:rsidTr="00BA3368">
        <w:trPr>
          <w:trHeight w:val="331"/>
          <w:jc w:val="center"/>
        </w:trPr>
        <w:tc>
          <w:tcPr>
            <w:tcW w:w="988" w:type="dxa"/>
          </w:tcPr>
          <w:p w:rsidR="00AE129F" w:rsidRPr="00BA3368" w:rsidRDefault="00AE129F" w:rsidP="00BA3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2" w:name="_Hlk106286003"/>
          </w:p>
        </w:tc>
        <w:tc>
          <w:tcPr>
            <w:tcW w:w="850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2012</w:t>
            </w:r>
          </w:p>
        </w:tc>
        <w:tc>
          <w:tcPr>
            <w:tcW w:w="850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 xml:space="preserve">2015 </w:t>
            </w:r>
          </w:p>
        </w:tc>
        <w:tc>
          <w:tcPr>
            <w:tcW w:w="709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2018</w:t>
            </w:r>
          </w:p>
        </w:tc>
        <w:tc>
          <w:tcPr>
            <w:tcW w:w="708" w:type="dxa"/>
            <w:shd w:val="clear" w:color="auto" w:fill="FFFFFF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2019</w:t>
            </w:r>
          </w:p>
        </w:tc>
        <w:tc>
          <w:tcPr>
            <w:tcW w:w="709" w:type="dxa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2020</w:t>
            </w:r>
          </w:p>
        </w:tc>
        <w:tc>
          <w:tcPr>
            <w:tcW w:w="709" w:type="dxa"/>
          </w:tcPr>
          <w:p w:rsidR="00AE129F" w:rsidRPr="00AD7EFB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D7EFB">
              <w:rPr>
                <w:rFonts w:ascii="Times New Roman" w:hAnsi="Times New Roman"/>
                <w:sz w:val="24"/>
                <w:szCs w:val="20"/>
              </w:rPr>
              <w:t>2021</w:t>
            </w:r>
          </w:p>
        </w:tc>
      </w:tr>
      <w:tr w:rsidR="00AE129F" w:rsidRPr="00BA3368" w:rsidTr="00BA3368">
        <w:trPr>
          <w:trHeight w:val="352"/>
          <w:jc w:val="center"/>
        </w:trPr>
        <w:tc>
          <w:tcPr>
            <w:tcW w:w="988" w:type="dxa"/>
          </w:tcPr>
          <w:p w:rsidR="00AE129F" w:rsidRPr="00BA3368" w:rsidRDefault="00AE129F" w:rsidP="00BA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Экспорт</w:t>
            </w:r>
          </w:p>
        </w:tc>
        <w:tc>
          <w:tcPr>
            <w:tcW w:w="850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639,1</w:t>
            </w:r>
          </w:p>
        </w:tc>
        <w:tc>
          <w:tcPr>
            <w:tcW w:w="851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647,1</w:t>
            </w:r>
          </w:p>
        </w:tc>
        <w:tc>
          <w:tcPr>
            <w:tcW w:w="850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41,5</w:t>
            </w:r>
          </w:p>
        </w:tc>
        <w:tc>
          <w:tcPr>
            <w:tcW w:w="851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250,3</w:t>
            </w:r>
          </w:p>
        </w:tc>
        <w:tc>
          <w:tcPr>
            <w:tcW w:w="708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413,0</w:t>
            </w:r>
          </w:p>
        </w:tc>
        <w:tc>
          <w:tcPr>
            <w:tcW w:w="709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416</w:t>
            </w:r>
          </w:p>
        </w:tc>
        <w:tc>
          <w:tcPr>
            <w:tcW w:w="709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177,0</w:t>
            </w:r>
          </w:p>
        </w:tc>
        <w:tc>
          <w:tcPr>
            <w:tcW w:w="709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322</w:t>
            </w:r>
          </w:p>
        </w:tc>
        <w:tc>
          <w:tcPr>
            <w:tcW w:w="709" w:type="dxa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369,3</w:t>
            </w:r>
          </w:p>
        </w:tc>
        <w:tc>
          <w:tcPr>
            <w:tcW w:w="709" w:type="dxa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746,2</w:t>
            </w:r>
          </w:p>
        </w:tc>
      </w:tr>
      <w:tr w:rsidR="00AE129F" w:rsidRPr="00BA3368" w:rsidTr="00BA3368">
        <w:trPr>
          <w:trHeight w:val="272"/>
          <w:jc w:val="center"/>
        </w:trPr>
        <w:tc>
          <w:tcPr>
            <w:tcW w:w="988" w:type="dxa"/>
          </w:tcPr>
          <w:p w:rsidR="00AE129F" w:rsidRPr="00BA3368" w:rsidRDefault="00AE129F" w:rsidP="00BA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Импорт</w:t>
            </w:r>
          </w:p>
        </w:tc>
        <w:tc>
          <w:tcPr>
            <w:tcW w:w="850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1537,8</w:t>
            </w:r>
          </w:p>
        </w:tc>
        <w:tc>
          <w:tcPr>
            <w:tcW w:w="851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112,6</w:t>
            </w:r>
          </w:p>
        </w:tc>
        <w:tc>
          <w:tcPr>
            <w:tcW w:w="850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5,3</w:t>
            </w:r>
          </w:p>
        </w:tc>
        <w:tc>
          <w:tcPr>
            <w:tcW w:w="709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28,4</w:t>
            </w:r>
          </w:p>
        </w:tc>
        <w:tc>
          <w:tcPr>
            <w:tcW w:w="709" w:type="dxa"/>
          </w:tcPr>
          <w:p w:rsidR="00AE129F" w:rsidRPr="00BA3368" w:rsidRDefault="00AE129F" w:rsidP="00BA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A3368">
              <w:rPr>
                <w:rFonts w:ascii="Times New Roman" w:hAnsi="Times New Roman"/>
                <w:sz w:val="24"/>
                <w:szCs w:val="20"/>
              </w:rPr>
              <w:t>67,5</w:t>
            </w:r>
          </w:p>
        </w:tc>
      </w:tr>
      <w:bookmarkEnd w:id="2"/>
    </w:tbl>
    <w:p w:rsidR="00BA3368" w:rsidRPr="00BA3368" w:rsidRDefault="00BA3368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В рассматриваемом периоде (рис.</w:t>
      </w:r>
      <w:r w:rsidR="00BA3368">
        <w:rPr>
          <w:rFonts w:ascii="Times New Roman" w:hAnsi="Times New Roman"/>
          <w:sz w:val="28"/>
          <w:szCs w:val="28"/>
        </w:rPr>
        <w:t xml:space="preserve"> </w:t>
      </w:r>
      <w:r w:rsidRPr="00BA3368">
        <w:rPr>
          <w:rFonts w:ascii="Times New Roman" w:hAnsi="Times New Roman"/>
          <w:sz w:val="28"/>
          <w:szCs w:val="28"/>
        </w:rPr>
        <w:t xml:space="preserve">1) объемы товарооборота между Тувой и Монголией характеризуются трендом на понижение (2011-2012 </w:t>
      </w:r>
      <w:r w:rsidR="00373D46" w:rsidRPr="00BA3368">
        <w:rPr>
          <w:rFonts w:ascii="Times New Roman" w:hAnsi="Times New Roman"/>
          <w:sz w:val="28"/>
          <w:szCs w:val="28"/>
        </w:rPr>
        <w:t>годы</w:t>
      </w:r>
      <w:r w:rsidRPr="00BA3368">
        <w:rPr>
          <w:rFonts w:ascii="Times New Roman" w:hAnsi="Times New Roman"/>
          <w:sz w:val="28"/>
          <w:szCs w:val="28"/>
        </w:rPr>
        <w:t xml:space="preserve">), в 2013 году динамика тувинско-монгольской торговли пережила глубокий спад, далее (2014-2015 </w:t>
      </w:r>
      <w:r w:rsidR="00373D46" w:rsidRPr="00BA3368">
        <w:rPr>
          <w:rFonts w:ascii="Times New Roman" w:hAnsi="Times New Roman"/>
          <w:sz w:val="28"/>
          <w:szCs w:val="28"/>
        </w:rPr>
        <w:t>годы</w:t>
      </w:r>
      <w:r w:rsidRPr="00BA3368">
        <w:rPr>
          <w:rFonts w:ascii="Times New Roman" w:hAnsi="Times New Roman"/>
          <w:sz w:val="28"/>
          <w:szCs w:val="28"/>
        </w:rPr>
        <w:t xml:space="preserve">) наблюдался некоторый подъем. Вступление в силу Соглашения между Правительством Российской Федерации и Правительством Монголии об условиях взаимных поездок граждан России и Монголии от 3 сентября 2014 </w:t>
      </w:r>
      <w:r w:rsidR="00373D46" w:rsidRPr="00BA3368">
        <w:rPr>
          <w:rFonts w:ascii="Times New Roman" w:hAnsi="Times New Roman"/>
          <w:sz w:val="28"/>
          <w:szCs w:val="28"/>
        </w:rPr>
        <w:t>г</w:t>
      </w:r>
      <w:r w:rsidR="00AD7EFB">
        <w:rPr>
          <w:rFonts w:ascii="Times New Roman" w:hAnsi="Times New Roman"/>
          <w:sz w:val="28"/>
          <w:szCs w:val="28"/>
        </w:rPr>
        <w:t>.</w:t>
      </w:r>
      <w:r w:rsidRPr="00BA3368">
        <w:rPr>
          <w:rFonts w:ascii="Times New Roman" w:hAnsi="Times New Roman"/>
          <w:sz w:val="28"/>
          <w:szCs w:val="28"/>
        </w:rPr>
        <w:t xml:space="preserve"> многократно увеличило поток граждан и грузов, пересекающих границу в пунктах пропуска на тувинском участке российско-монгольской государственной границы.  Рост сменился очередным </w:t>
      </w:r>
      <w:r w:rsidR="0018790C" w:rsidRPr="00BA3368">
        <w:rPr>
          <w:rFonts w:ascii="Times New Roman" w:hAnsi="Times New Roman"/>
          <w:sz w:val="28"/>
          <w:szCs w:val="28"/>
        </w:rPr>
        <w:t xml:space="preserve">периодом снижения (2017-2018 </w:t>
      </w:r>
      <w:r w:rsidR="00373D46" w:rsidRPr="00BA3368">
        <w:rPr>
          <w:rFonts w:ascii="Times New Roman" w:hAnsi="Times New Roman"/>
          <w:sz w:val="28"/>
          <w:szCs w:val="28"/>
        </w:rPr>
        <w:t>годы</w:t>
      </w:r>
      <w:r w:rsidRPr="00BA3368">
        <w:rPr>
          <w:rFonts w:ascii="Times New Roman" w:hAnsi="Times New Roman"/>
          <w:sz w:val="28"/>
          <w:szCs w:val="28"/>
        </w:rPr>
        <w:t xml:space="preserve">). Тем не менее в последние </w:t>
      </w:r>
      <w:r w:rsidR="00373D46" w:rsidRPr="00BA3368">
        <w:rPr>
          <w:rFonts w:ascii="Times New Roman" w:hAnsi="Times New Roman"/>
          <w:sz w:val="28"/>
          <w:szCs w:val="28"/>
        </w:rPr>
        <w:t>годы</w:t>
      </w:r>
      <w:r w:rsidRPr="00BA3368">
        <w:rPr>
          <w:rFonts w:ascii="Times New Roman" w:hAnsi="Times New Roman"/>
          <w:sz w:val="28"/>
          <w:szCs w:val="28"/>
        </w:rPr>
        <w:t xml:space="preserve"> (2019-2021 </w:t>
      </w:r>
      <w:r w:rsidR="00373D46" w:rsidRPr="00BA3368">
        <w:rPr>
          <w:rFonts w:ascii="Times New Roman" w:hAnsi="Times New Roman"/>
          <w:sz w:val="28"/>
          <w:szCs w:val="28"/>
        </w:rPr>
        <w:t>годы</w:t>
      </w:r>
      <w:r w:rsidRPr="00BA3368">
        <w:rPr>
          <w:rFonts w:ascii="Times New Roman" w:hAnsi="Times New Roman"/>
          <w:sz w:val="28"/>
          <w:szCs w:val="28"/>
        </w:rPr>
        <w:t>) отмечается некоторое экономическое оживление грузопотоков в Монголию и обратно. В сравнении с 2020 г</w:t>
      </w:r>
      <w:r w:rsidR="0018790C" w:rsidRPr="00BA3368">
        <w:rPr>
          <w:rFonts w:ascii="Times New Roman" w:hAnsi="Times New Roman"/>
          <w:sz w:val="28"/>
          <w:szCs w:val="28"/>
        </w:rPr>
        <w:t>одом</w:t>
      </w:r>
      <w:r w:rsidRPr="00BA3368">
        <w:rPr>
          <w:rFonts w:ascii="Times New Roman" w:hAnsi="Times New Roman"/>
          <w:sz w:val="28"/>
          <w:szCs w:val="28"/>
        </w:rPr>
        <w:t xml:space="preserve"> в 2021 г</w:t>
      </w:r>
      <w:r w:rsidR="0018790C" w:rsidRPr="00BA3368">
        <w:rPr>
          <w:rFonts w:ascii="Times New Roman" w:hAnsi="Times New Roman"/>
          <w:sz w:val="28"/>
          <w:szCs w:val="28"/>
        </w:rPr>
        <w:t>оду</w:t>
      </w:r>
      <w:r w:rsidRPr="00BA3368">
        <w:rPr>
          <w:rFonts w:ascii="Times New Roman" w:hAnsi="Times New Roman"/>
          <w:sz w:val="28"/>
          <w:szCs w:val="28"/>
        </w:rPr>
        <w:t xml:space="preserve"> экспорт из Тувы в Монголию вырос в 2 раза, импорт увеличился в 2,4 раза (рис.</w:t>
      </w:r>
      <w:r w:rsidR="00BA3368">
        <w:rPr>
          <w:rFonts w:ascii="Times New Roman" w:hAnsi="Times New Roman"/>
          <w:sz w:val="28"/>
          <w:szCs w:val="28"/>
        </w:rPr>
        <w:t xml:space="preserve"> </w:t>
      </w:r>
      <w:r w:rsidRPr="00BA3368">
        <w:rPr>
          <w:rFonts w:ascii="Times New Roman" w:hAnsi="Times New Roman"/>
          <w:sz w:val="28"/>
          <w:szCs w:val="28"/>
        </w:rPr>
        <w:t>1).</w:t>
      </w:r>
    </w:p>
    <w:p w:rsidR="0018790C" w:rsidRDefault="0018790C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29F" w:rsidRDefault="00AE129F" w:rsidP="00AE129F">
      <w:pPr>
        <w:spacing w:before="240" w:line="240" w:lineRule="auto"/>
        <w:ind w:firstLine="426"/>
        <w:jc w:val="center"/>
        <w:rPr>
          <w:rFonts w:ascii="Times New Roman" w:eastAsia="Calibri" w:hAnsi="Times New Roman"/>
          <w:i/>
          <w:iCs/>
          <w:sz w:val="28"/>
          <w:szCs w:val="28"/>
        </w:rPr>
      </w:pPr>
      <w:r w:rsidRPr="00321E4E">
        <w:rPr>
          <w:rFonts w:eastAsia="Calibri"/>
          <w:noProof/>
        </w:rPr>
        <w:lastRenderedPageBreak/>
        <w:drawing>
          <wp:inline distT="0" distB="0" distL="0" distR="0">
            <wp:extent cx="5137150" cy="13906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A3368" w:rsidRPr="00BA3368" w:rsidRDefault="00BA3368" w:rsidP="00BA336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A3368">
        <w:rPr>
          <w:rFonts w:ascii="Times New Roman" w:hAnsi="Times New Roman"/>
          <w:sz w:val="24"/>
          <w:szCs w:val="28"/>
        </w:rPr>
        <w:t>Рис. 1. Внешнеторговый оборот Тувы с Монголией и доля экспорта в нем (2011-2021 годы)</w:t>
      </w: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Для Тувы Монголия является важным рынком сбыта, куда вывозится широкий спектр товаров народного потребления, продовольствия, </w:t>
      </w:r>
      <w:r w:rsidR="00AD7EFB">
        <w:rPr>
          <w:rFonts w:ascii="Times New Roman" w:hAnsi="Times New Roman"/>
          <w:sz w:val="28"/>
          <w:szCs w:val="28"/>
        </w:rPr>
        <w:t xml:space="preserve">а </w:t>
      </w:r>
      <w:r w:rsidRPr="00BA3368">
        <w:rPr>
          <w:rFonts w:ascii="Times New Roman" w:hAnsi="Times New Roman"/>
          <w:sz w:val="28"/>
          <w:szCs w:val="28"/>
        </w:rPr>
        <w:t>также готовая к употреблению продукция. Из 10 товарных позиций экспорта в товарной структуре товарооборота в 2011 г</w:t>
      </w:r>
      <w:r w:rsidR="0018790C" w:rsidRPr="00BA3368">
        <w:rPr>
          <w:rFonts w:ascii="Times New Roman" w:hAnsi="Times New Roman"/>
          <w:sz w:val="28"/>
          <w:szCs w:val="28"/>
        </w:rPr>
        <w:t>оду</w:t>
      </w:r>
      <w:r w:rsidRPr="00BA3368">
        <w:rPr>
          <w:rFonts w:ascii="Times New Roman" w:hAnsi="Times New Roman"/>
          <w:sz w:val="28"/>
          <w:szCs w:val="28"/>
        </w:rPr>
        <w:t xml:space="preserve"> лидерами поставок стали (рис.</w:t>
      </w:r>
      <w:r w:rsidR="00BA3368">
        <w:rPr>
          <w:rFonts w:ascii="Times New Roman" w:hAnsi="Times New Roman"/>
          <w:sz w:val="28"/>
          <w:szCs w:val="28"/>
        </w:rPr>
        <w:t xml:space="preserve"> </w:t>
      </w:r>
      <w:r w:rsidRPr="00BA3368">
        <w:rPr>
          <w:rFonts w:ascii="Times New Roman" w:hAnsi="Times New Roman"/>
          <w:sz w:val="28"/>
          <w:szCs w:val="28"/>
        </w:rPr>
        <w:t>2): котлы, оборудование и механические устройства, их части (29,4</w:t>
      </w:r>
      <w:r w:rsidR="00BA3368">
        <w:rPr>
          <w:rFonts w:ascii="Times New Roman" w:hAnsi="Times New Roman"/>
          <w:sz w:val="28"/>
          <w:szCs w:val="28"/>
        </w:rPr>
        <w:t xml:space="preserve"> процента</w:t>
      </w:r>
      <w:r w:rsidRPr="00BA3368">
        <w:rPr>
          <w:rFonts w:ascii="Times New Roman" w:hAnsi="Times New Roman"/>
          <w:sz w:val="28"/>
          <w:szCs w:val="28"/>
        </w:rPr>
        <w:t>); средства наземно</w:t>
      </w:r>
      <w:r w:rsidR="004A0CC2" w:rsidRPr="00BA3368">
        <w:rPr>
          <w:rFonts w:ascii="Times New Roman" w:hAnsi="Times New Roman"/>
          <w:sz w:val="28"/>
          <w:szCs w:val="28"/>
        </w:rPr>
        <w:t xml:space="preserve">го транспорта, их части (27,5 </w:t>
      </w:r>
      <w:r w:rsidR="00BA3368">
        <w:rPr>
          <w:rFonts w:ascii="Times New Roman" w:hAnsi="Times New Roman"/>
          <w:sz w:val="28"/>
          <w:szCs w:val="28"/>
        </w:rPr>
        <w:t>процента</w:t>
      </w:r>
      <w:r w:rsidR="004A0CC2" w:rsidRPr="00BA3368">
        <w:rPr>
          <w:rFonts w:ascii="Times New Roman" w:hAnsi="Times New Roman"/>
          <w:sz w:val="28"/>
          <w:szCs w:val="28"/>
        </w:rPr>
        <w:t>),</w:t>
      </w:r>
      <w:r w:rsidRPr="00BA3368">
        <w:rPr>
          <w:rFonts w:ascii="Times New Roman" w:hAnsi="Times New Roman"/>
          <w:sz w:val="28"/>
          <w:szCs w:val="28"/>
        </w:rPr>
        <w:t xml:space="preserve"> мебель, постельные принадлежности, матрацы (22</w:t>
      </w:r>
      <w:r w:rsidR="00BA3368">
        <w:rPr>
          <w:rFonts w:ascii="Times New Roman" w:hAnsi="Times New Roman"/>
          <w:sz w:val="28"/>
          <w:szCs w:val="28"/>
        </w:rPr>
        <w:t xml:space="preserve"> процента</w:t>
      </w:r>
      <w:r w:rsidRPr="00BA3368">
        <w:rPr>
          <w:rFonts w:ascii="Times New Roman" w:hAnsi="Times New Roman"/>
          <w:sz w:val="28"/>
          <w:szCs w:val="28"/>
        </w:rPr>
        <w:t xml:space="preserve">). В структуре импортных поставок в 2011 </w:t>
      </w:r>
      <w:r w:rsidR="00373D46" w:rsidRPr="00BA3368">
        <w:rPr>
          <w:rFonts w:ascii="Times New Roman" w:hAnsi="Times New Roman"/>
          <w:sz w:val="28"/>
          <w:szCs w:val="28"/>
        </w:rPr>
        <w:t>год</w:t>
      </w:r>
      <w:r w:rsidR="00AD7EFB">
        <w:rPr>
          <w:rFonts w:ascii="Times New Roman" w:hAnsi="Times New Roman"/>
          <w:sz w:val="28"/>
          <w:szCs w:val="28"/>
        </w:rPr>
        <w:t>у</w:t>
      </w:r>
      <w:r w:rsidRPr="00BA3368">
        <w:rPr>
          <w:rFonts w:ascii="Times New Roman" w:hAnsi="Times New Roman"/>
          <w:sz w:val="28"/>
          <w:szCs w:val="28"/>
        </w:rPr>
        <w:t xml:space="preserve"> единственной статьей были мясо и пищевые мясные субпродукты, которых поставлено в Туву на сумму 1532,1 </w:t>
      </w:r>
      <w:r w:rsidR="004A0CC2" w:rsidRPr="00BA3368">
        <w:rPr>
          <w:rFonts w:ascii="Times New Roman" w:hAnsi="Times New Roman"/>
          <w:sz w:val="28"/>
          <w:szCs w:val="28"/>
        </w:rPr>
        <w:t>тыс. долл. США</w:t>
      </w:r>
      <w:r w:rsidRPr="00BA3368">
        <w:rPr>
          <w:rFonts w:ascii="Times New Roman" w:hAnsi="Times New Roman"/>
          <w:sz w:val="28"/>
          <w:szCs w:val="28"/>
        </w:rPr>
        <w:t>.</w:t>
      </w: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29F" w:rsidRPr="00321E4E" w:rsidRDefault="00AE129F" w:rsidP="00BA3368">
      <w:pPr>
        <w:spacing w:before="240" w:after="0" w:line="360" w:lineRule="auto"/>
        <w:jc w:val="center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321E4E">
        <w:rPr>
          <w:rFonts w:eastAsia="Calibri"/>
          <w:noProof/>
        </w:rPr>
        <w:drawing>
          <wp:inline distT="0" distB="0" distL="0" distR="0">
            <wp:extent cx="2962275" cy="2362200"/>
            <wp:effectExtent l="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id="{7AF6AAF9-00B5-443D-990C-71DE82052E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321E4E">
        <w:rPr>
          <w:rFonts w:eastAsia="Calibri"/>
          <w:noProof/>
        </w:rPr>
        <w:drawing>
          <wp:inline distT="0" distB="0" distL="0" distR="0">
            <wp:extent cx="2857500" cy="23431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ve="http://schemas.openxmlformats.org/markup-compatibility/2006" id="{7AF6AAF9-00B5-443D-990C-71DE82052E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3368" w:rsidRPr="00BA3368" w:rsidRDefault="00BA3368" w:rsidP="00BA3368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BA3368">
        <w:rPr>
          <w:rFonts w:ascii="Times New Roman" w:eastAsia="Calibri" w:hAnsi="Times New Roman"/>
          <w:iCs/>
          <w:sz w:val="24"/>
          <w:szCs w:val="28"/>
        </w:rPr>
        <w:t>Рис. 2.</w:t>
      </w:r>
      <w:r w:rsidRPr="00BA3368">
        <w:rPr>
          <w:rFonts w:ascii="Times New Roman" w:eastAsia="Calibri" w:hAnsi="Times New Roman"/>
          <w:sz w:val="24"/>
          <w:szCs w:val="28"/>
        </w:rPr>
        <w:t xml:space="preserve"> Товарная структура экспорта Тува – Монголия в 2011 и 2021 годы (тыс. долл. США)</w:t>
      </w:r>
    </w:p>
    <w:p w:rsidR="00BA3368" w:rsidRDefault="00BA3368" w:rsidP="00AE12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4A0CC2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В структуре экспорта в 2021 г</w:t>
      </w:r>
      <w:r w:rsidR="0018790C" w:rsidRPr="00BA3368">
        <w:rPr>
          <w:rFonts w:ascii="Times New Roman" w:eastAsia="Calibri" w:hAnsi="Times New Roman"/>
          <w:sz w:val="28"/>
          <w:szCs w:val="28"/>
        </w:rPr>
        <w:t>оду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представлен</w:t>
      </w:r>
      <w:r w:rsidR="00AD7EFB">
        <w:rPr>
          <w:rFonts w:ascii="Times New Roman" w:eastAsia="Calibri" w:hAnsi="Times New Roman"/>
          <w:sz w:val="28"/>
          <w:szCs w:val="28"/>
        </w:rPr>
        <w:t>о</w:t>
      </w:r>
      <w:r w:rsidRPr="00BA3368">
        <w:rPr>
          <w:rFonts w:ascii="Times New Roman" w:eastAsia="Calibri" w:hAnsi="Times New Roman"/>
          <w:sz w:val="28"/>
          <w:szCs w:val="28"/>
        </w:rPr>
        <w:t xml:space="preserve"> 17 наименований товаров. Основными экспортными товарами стали:</w:t>
      </w:r>
    </w:p>
    <w:p w:rsidR="004A0CC2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пшеничные отходы – остатки и отходы пищевой промышленности, корма для животных (22</w:t>
      </w:r>
      <w:r w:rsidR="00BA3368">
        <w:rPr>
          <w:rFonts w:ascii="Times New Roman" w:eastAsia="Calibri" w:hAnsi="Times New Roman"/>
          <w:sz w:val="28"/>
          <w:szCs w:val="28"/>
        </w:rPr>
        <w:t xml:space="preserve"> процента</w:t>
      </w:r>
      <w:r w:rsidRPr="00BA3368">
        <w:rPr>
          <w:rFonts w:ascii="Times New Roman" w:eastAsia="Calibri" w:hAnsi="Times New Roman"/>
          <w:sz w:val="28"/>
          <w:szCs w:val="28"/>
        </w:rPr>
        <w:t>), также злаки (21</w:t>
      </w:r>
      <w:r w:rsidR="00BA3368">
        <w:rPr>
          <w:rFonts w:ascii="Times New Roman" w:eastAsia="Calibri" w:hAnsi="Times New Roman"/>
          <w:sz w:val="28"/>
          <w:szCs w:val="28"/>
        </w:rPr>
        <w:t xml:space="preserve"> процент</w:t>
      </w:r>
      <w:r w:rsidRPr="00BA3368">
        <w:rPr>
          <w:rFonts w:ascii="Times New Roman" w:eastAsia="Calibri" w:hAnsi="Times New Roman"/>
          <w:sz w:val="28"/>
          <w:szCs w:val="28"/>
        </w:rPr>
        <w:t>);</w:t>
      </w:r>
    </w:p>
    <w:p w:rsidR="004A0CC2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на втором месте – пластмассы и изделия из них (18</w:t>
      </w:r>
      <w:r w:rsidR="00BA3368">
        <w:rPr>
          <w:rFonts w:ascii="Times New Roman" w:eastAsia="Calibri" w:hAnsi="Times New Roman"/>
          <w:sz w:val="28"/>
          <w:szCs w:val="28"/>
        </w:rPr>
        <w:t xml:space="preserve"> процентов</w:t>
      </w:r>
      <w:r w:rsidRPr="00BA3368">
        <w:rPr>
          <w:rFonts w:ascii="Times New Roman" w:eastAsia="Calibri" w:hAnsi="Times New Roman"/>
          <w:sz w:val="28"/>
          <w:szCs w:val="28"/>
        </w:rPr>
        <w:t>);</w:t>
      </w:r>
    </w:p>
    <w:p w:rsidR="004A0CC2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 xml:space="preserve">на третьем месте </w:t>
      </w:r>
      <w:r w:rsidR="00AD7EFB">
        <w:rPr>
          <w:rFonts w:ascii="Times New Roman" w:eastAsia="Calibri" w:hAnsi="Times New Roman"/>
          <w:sz w:val="28"/>
          <w:szCs w:val="28"/>
        </w:rPr>
        <w:t>–</w:t>
      </w:r>
      <w:r w:rsidR="004A0CC2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котлы, оборудование и механичес</w:t>
      </w:r>
      <w:r w:rsidR="004A0CC2" w:rsidRPr="00BA3368">
        <w:rPr>
          <w:rFonts w:ascii="Times New Roman" w:eastAsia="Calibri" w:hAnsi="Times New Roman"/>
          <w:sz w:val="28"/>
          <w:szCs w:val="28"/>
        </w:rPr>
        <w:t xml:space="preserve">кие устройства, их части (15 </w:t>
      </w:r>
      <w:r w:rsidR="00BA3368">
        <w:rPr>
          <w:rFonts w:ascii="Times New Roman" w:eastAsia="Calibri" w:hAnsi="Times New Roman"/>
          <w:sz w:val="28"/>
          <w:szCs w:val="28"/>
        </w:rPr>
        <w:t>процентов</w:t>
      </w:r>
      <w:r w:rsidR="004A0CC2" w:rsidRPr="00BA3368">
        <w:rPr>
          <w:rFonts w:ascii="Times New Roman" w:eastAsia="Calibri" w:hAnsi="Times New Roman"/>
          <w:sz w:val="28"/>
          <w:szCs w:val="28"/>
        </w:rPr>
        <w:t>);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далее – мебель, постельные принадлежности, матрацы (5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процентов</w:t>
      </w:r>
      <w:r w:rsidRPr="00BA3368">
        <w:rPr>
          <w:rFonts w:ascii="Times New Roman" w:eastAsia="Calibri" w:hAnsi="Times New Roman"/>
          <w:sz w:val="28"/>
          <w:szCs w:val="28"/>
        </w:rPr>
        <w:t>); изделия из черных металлов (4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>) и т.д.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Как видно, на общем фоне экспортных операций в Монголию выделяется тенденция увеличения и расширения номенклатуры товаров.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lastRenderedPageBreak/>
        <w:t>Товарная структура импорта 2021 г</w:t>
      </w:r>
      <w:r w:rsidR="0018790C" w:rsidRPr="00BA3368">
        <w:rPr>
          <w:rFonts w:ascii="Times New Roman" w:eastAsia="Calibri" w:hAnsi="Times New Roman"/>
          <w:sz w:val="28"/>
          <w:szCs w:val="28"/>
        </w:rPr>
        <w:t>ода</w:t>
      </w:r>
      <w:r w:rsidRPr="00BA3368">
        <w:rPr>
          <w:rFonts w:ascii="Times New Roman" w:eastAsia="Calibri" w:hAnsi="Times New Roman"/>
          <w:sz w:val="28"/>
          <w:szCs w:val="28"/>
        </w:rPr>
        <w:t xml:space="preserve"> значительно скромнее структуры экспорта, всего </w:t>
      </w:r>
      <w:r w:rsidR="00AD7EFB">
        <w:rPr>
          <w:rFonts w:ascii="Times New Roman" w:eastAsia="Calibri" w:hAnsi="Times New Roman"/>
          <w:sz w:val="28"/>
          <w:szCs w:val="28"/>
        </w:rPr>
        <w:t>6</w:t>
      </w:r>
      <w:r w:rsidRPr="00BA3368">
        <w:rPr>
          <w:rFonts w:ascii="Times New Roman" w:eastAsia="Calibri" w:hAnsi="Times New Roman"/>
          <w:sz w:val="28"/>
          <w:szCs w:val="28"/>
        </w:rPr>
        <w:t xml:space="preserve"> позиций: больше всего ввезен</w:t>
      </w:r>
      <w:r w:rsidR="00AD7EFB">
        <w:rPr>
          <w:rFonts w:ascii="Times New Roman" w:eastAsia="Calibri" w:hAnsi="Times New Roman"/>
          <w:sz w:val="28"/>
          <w:szCs w:val="28"/>
        </w:rPr>
        <w:t>о</w:t>
      </w:r>
      <w:r w:rsidRPr="00BA3368">
        <w:rPr>
          <w:rFonts w:ascii="Times New Roman" w:eastAsia="Calibri" w:hAnsi="Times New Roman"/>
          <w:sz w:val="28"/>
          <w:szCs w:val="28"/>
        </w:rPr>
        <w:t xml:space="preserve"> предмет</w:t>
      </w:r>
      <w:r w:rsidR="00AD7EFB">
        <w:rPr>
          <w:rFonts w:ascii="Times New Roman" w:eastAsia="Calibri" w:hAnsi="Times New Roman"/>
          <w:sz w:val="28"/>
          <w:szCs w:val="28"/>
        </w:rPr>
        <w:t>ов</w:t>
      </w:r>
      <w:r w:rsidRPr="00BA3368">
        <w:rPr>
          <w:rFonts w:ascii="Times New Roman" w:eastAsia="Calibri" w:hAnsi="Times New Roman"/>
          <w:sz w:val="28"/>
          <w:szCs w:val="28"/>
        </w:rPr>
        <w:t xml:space="preserve"> одежды и принадлежност</w:t>
      </w:r>
      <w:r w:rsidR="00AD7EFB">
        <w:rPr>
          <w:rFonts w:ascii="Times New Roman" w:eastAsia="Calibri" w:hAnsi="Times New Roman"/>
          <w:sz w:val="28"/>
          <w:szCs w:val="28"/>
        </w:rPr>
        <w:t>ей</w:t>
      </w:r>
      <w:r w:rsidRPr="00BA3368">
        <w:rPr>
          <w:rFonts w:ascii="Times New Roman" w:eastAsia="Calibri" w:hAnsi="Times New Roman"/>
          <w:sz w:val="28"/>
          <w:szCs w:val="28"/>
        </w:rPr>
        <w:t xml:space="preserve"> к одежде, что занимает 86,5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 xml:space="preserve"> импорта товаров, далее </w:t>
      </w:r>
      <w:r w:rsidR="00AD7EFB">
        <w:rPr>
          <w:rFonts w:ascii="Times New Roman" w:eastAsia="Calibri" w:hAnsi="Times New Roman"/>
          <w:sz w:val="28"/>
          <w:szCs w:val="28"/>
        </w:rPr>
        <w:t xml:space="preserve">– </w:t>
      </w:r>
      <w:r w:rsidRPr="00BA3368">
        <w:rPr>
          <w:rFonts w:ascii="Times New Roman" w:eastAsia="Calibri" w:hAnsi="Times New Roman"/>
          <w:sz w:val="28"/>
          <w:szCs w:val="28"/>
        </w:rPr>
        <w:t>головные уборы и их части (11,4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>), топливо минеральное, нефть и продукты их перегонки (0,8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>), пластмассы и изделия из них (0,8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>) и прочие готовые текстильные изделия (0,5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>).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В настоящий момент основным и дорогим способом транспортировки грузов в республике является автомобильный транспорт (99,84</w:t>
      </w:r>
      <w:r w:rsidR="00BA3368" w:rsidRPr="00BA3368">
        <w:rPr>
          <w:rFonts w:ascii="Times New Roman" w:eastAsia="Calibri" w:hAnsi="Times New Roman"/>
          <w:sz w:val="28"/>
          <w:szCs w:val="28"/>
        </w:rPr>
        <w:t xml:space="preserve"> </w:t>
      </w:r>
      <w:r w:rsidR="00BA3368">
        <w:rPr>
          <w:rFonts w:ascii="Times New Roman" w:eastAsia="Calibri" w:hAnsi="Times New Roman"/>
          <w:sz w:val="28"/>
          <w:szCs w:val="28"/>
        </w:rPr>
        <w:t>процента</w:t>
      </w:r>
      <w:r w:rsidRPr="00BA3368">
        <w:rPr>
          <w:rFonts w:ascii="Times New Roman" w:eastAsia="Calibri" w:hAnsi="Times New Roman"/>
          <w:sz w:val="28"/>
          <w:szCs w:val="28"/>
        </w:rPr>
        <w:t xml:space="preserve"> от общего объема грузоперевозок). Большая часть грузов перевозится по следующим автомобильным дорогам, соединяющими Туву с другими регионами России и с соседней Монголией. Это автодороги Эрзин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="004A0CC2" w:rsidRPr="00BA3368">
        <w:rPr>
          <w:rFonts w:ascii="Times New Roman" w:eastAsia="Calibri" w:hAnsi="Times New Roman"/>
          <w:sz w:val="28"/>
          <w:szCs w:val="28"/>
        </w:rPr>
        <w:t xml:space="preserve">Госграница (с Монголией), </w:t>
      </w:r>
      <w:r w:rsidRPr="00BA3368">
        <w:rPr>
          <w:rFonts w:ascii="Times New Roman" w:eastAsia="Calibri" w:hAnsi="Times New Roman"/>
          <w:sz w:val="28"/>
          <w:szCs w:val="28"/>
        </w:rPr>
        <w:t>Кызыл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Тес-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Хем</w:t>
      </w:r>
      <w:proofErr w:type="spellEnd"/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="004A0CC2" w:rsidRPr="00BA3368">
        <w:rPr>
          <w:rFonts w:ascii="Times New Roman" w:eastAsia="Calibri" w:hAnsi="Times New Roman"/>
          <w:sz w:val="28"/>
          <w:szCs w:val="28"/>
        </w:rPr>
        <w:t xml:space="preserve">Госграница (с Монголией), </w:t>
      </w:r>
      <w:r w:rsidRPr="00BA3368">
        <w:rPr>
          <w:rFonts w:ascii="Times New Roman" w:eastAsia="Calibri" w:hAnsi="Times New Roman"/>
          <w:sz w:val="28"/>
          <w:szCs w:val="28"/>
        </w:rPr>
        <w:t>Абакан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Ак-Довурак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Чадан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Хандагайты</w:t>
      </w:r>
      <w:proofErr w:type="spellEnd"/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BA3368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Госграница (с Монголией) и Красноярск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Кызыл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Чадан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Хандагайты</w:t>
      </w:r>
      <w:proofErr w:type="spellEnd"/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Госграница (с Монголией). Состояние существующей транспортной инфраструктуры не обеспечивает в полной мере потребности региональной экономики.</w:t>
      </w:r>
    </w:p>
    <w:p w:rsidR="00AE129F" w:rsidRPr="00BA3368" w:rsidRDefault="00AE129F" w:rsidP="00BA33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A3368">
        <w:rPr>
          <w:rFonts w:ascii="Times New Roman" w:eastAsia="Calibri" w:hAnsi="Times New Roman"/>
          <w:sz w:val="28"/>
          <w:szCs w:val="28"/>
        </w:rPr>
        <w:t>Развитие транспортной инфраструктуры автодороги Абакан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Ак-Довурак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Чадан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Хандагайты</w:t>
      </w:r>
      <w:proofErr w:type="spellEnd"/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 xml:space="preserve">Госграница позволит </w:t>
      </w:r>
      <w:r w:rsidR="00AD7EFB">
        <w:rPr>
          <w:rFonts w:ascii="Times New Roman" w:eastAsia="Calibri" w:hAnsi="Times New Roman"/>
          <w:sz w:val="28"/>
          <w:szCs w:val="28"/>
        </w:rPr>
        <w:t xml:space="preserve">обеспечить </w:t>
      </w:r>
      <w:r w:rsidRPr="00BA3368">
        <w:rPr>
          <w:rFonts w:ascii="Times New Roman" w:eastAsia="Calibri" w:hAnsi="Times New Roman"/>
          <w:sz w:val="28"/>
          <w:szCs w:val="28"/>
        </w:rPr>
        <w:t>последовательное использование автомобильного трансграничного коридора Абакан (Хакасия)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Ак-Довурак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Хандагайты</w:t>
      </w:r>
      <w:proofErr w:type="spellEnd"/>
      <w:r w:rsidRPr="00BA3368">
        <w:rPr>
          <w:rFonts w:ascii="Times New Roman" w:eastAsia="Calibri" w:hAnsi="Times New Roman"/>
          <w:sz w:val="28"/>
          <w:szCs w:val="28"/>
        </w:rPr>
        <w:t xml:space="preserve"> (Тува)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Улангом</w:t>
      </w:r>
      <w:proofErr w:type="spellEnd"/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Ховд</w:t>
      </w:r>
      <w:proofErr w:type="spellEnd"/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Булган</w:t>
      </w:r>
      <w:proofErr w:type="spellEnd"/>
      <w:r w:rsidRPr="00BA3368">
        <w:rPr>
          <w:rFonts w:ascii="Times New Roman" w:eastAsia="Calibri" w:hAnsi="Times New Roman"/>
          <w:sz w:val="28"/>
          <w:szCs w:val="28"/>
        </w:rPr>
        <w:t xml:space="preserve"> (Монголия)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A3368">
        <w:rPr>
          <w:rFonts w:ascii="Times New Roman" w:eastAsia="Calibri" w:hAnsi="Times New Roman"/>
          <w:sz w:val="28"/>
          <w:szCs w:val="28"/>
        </w:rPr>
        <w:t>Такишкен</w:t>
      </w:r>
      <w:proofErr w:type="spellEnd"/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–</w:t>
      </w:r>
      <w:r w:rsidR="007C467C">
        <w:rPr>
          <w:rFonts w:ascii="Times New Roman" w:eastAsia="Calibri" w:hAnsi="Times New Roman"/>
          <w:sz w:val="28"/>
          <w:szCs w:val="28"/>
        </w:rPr>
        <w:t xml:space="preserve"> </w:t>
      </w:r>
      <w:r w:rsidRPr="00BA3368">
        <w:rPr>
          <w:rFonts w:ascii="Times New Roman" w:eastAsia="Calibri" w:hAnsi="Times New Roman"/>
          <w:sz w:val="28"/>
          <w:szCs w:val="28"/>
        </w:rPr>
        <w:t>Урумчи (Китай) протяженностью около 2000 км.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Приведенный анализ показывает, что по производству животноводческой продукции показатели по Монголии значительно выше, чем по приграничной территории Республики Тыва. В связи с этим можно ожидать, что торгово-экономические связи окажутся выгодными для обеих сторон. Монголия может экспортировать в Россию и Республику Тыва поголовье овец и коз, а также крупного рогатого скота, а через приграничную Республику Тыва может быть налажен экспорт в Монголию продукции растениеводства, продовольственных товаров, стройматериал</w:t>
      </w:r>
      <w:r w:rsidR="00AD7EFB">
        <w:rPr>
          <w:rFonts w:ascii="Times New Roman" w:hAnsi="Times New Roman"/>
          <w:sz w:val="28"/>
          <w:szCs w:val="28"/>
        </w:rPr>
        <w:t>ов</w:t>
      </w:r>
      <w:r w:rsidRPr="00BA3368">
        <w:rPr>
          <w:rFonts w:ascii="Times New Roman" w:hAnsi="Times New Roman"/>
          <w:sz w:val="28"/>
          <w:szCs w:val="28"/>
        </w:rPr>
        <w:t>, древесины, мебели и другой продукции.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Существующее состояние погранично-таможенной инфраструктуры, транспортных коммуникаций, социальной инфраструктуры, недостаточное количество финансовых средств на их развитие и проблемы по таможенному оформлению ввозимой продукции не способствуют увеличению взаимного товарооборота. Уровень взаимодействия в сфере образования, здравоохранения, науки и культуры не соответствует темпам развития интеграционных процессов на межгосударственном уровне. На региональном уровне требуются новые и совместные подходы к оптимизации и расширению торгово-экономических и кооперационных связей, сотрудничеству в гуманитарной и социальной сферах.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На выработку данных подходов и их практическое применение направлена настоящая Концепция.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II. Принципы и виды приграничного сотрудничества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Под приграничным сотрудничеством понимаются согласованные действия исполнительных органов государственной власти Республики Тыва и органов местного </w:t>
      </w:r>
      <w:r w:rsidRPr="00BA3368">
        <w:rPr>
          <w:rFonts w:ascii="Times New Roman" w:hAnsi="Times New Roman"/>
          <w:sz w:val="28"/>
          <w:szCs w:val="28"/>
        </w:rPr>
        <w:lastRenderedPageBreak/>
        <w:t>самоуправления муниципальных образований Республики Тыва в пределах их полномочий по укреплению взаимодействия Российской Федерации и Монголии при решении вопросов устойчивого развития экономики, укрепления гуманитарных связей, повышения благосостояния населения приграничных территорий Республики Тыва и Монголии.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Приграничное сотрудничество Республики Тыва осуществляется в соответствии с принципами, установленными </w:t>
      </w:r>
      <w:r w:rsidRPr="007C467C">
        <w:rPr>
          <w:rFonts w:ascii="Times New Roman" w:hAnsi="Times New Roman"/>
          <w:sz w:val="28"/>
          <w:szCs w:val="28"/>
        </w:rPr>
        <w:t>Концепцией</w:t>
      </w:r>
      <w:r w:rsidRPr="00BA3368">
        <w:rPr>
          <w:rFonts w:ascii="Times New Roman" w:hAnsi="Times New Roman"/>
          <w:sz w:val="28"/>
          <w:szCs w:val="28"/>
        </w:rPr>
        <w:t xml:space="preserve"> приграничного сотрудничества в Российской Федерации, утвержденной распоряжением Правительства Российской Федерации от </w:t>
      </w:r>
      <w:r w:rsidR="00C943BA" w:rsidRPr="00BA3368">
        <w:rPr>
          <w:rFonts w:ascii="Times New Roman" w:hAnsi="Times New Roman"/>
          <w:sz w:val="28"/>
          <w:szCs w:val="28"/>
        </w:rPr>
        <w:t>7 октября 2020</w:t>
      </w:r>
      <w:r w:rsidR="007C467C">
        <w:rPr>
          <w:rFonts w:ascii="Times New Roman" w:hAnsi="Times New Roman"/>
          <w:sz w:val="28"/>
          <w:szCs w:val="28"/>
        </w:rPr>
        <w:t xml:space="preserve"> </w:t>
      </w:r>
      <w:r w:rsidR="00373D46" w:rsidRPr="00BA3368">
        <w:rPr>
          <w:rFonts w:ascii="Times New Roman" w:hAnsi="Times New Roman"/>
          <w:sz w:val="28"/>
          <w:szCs w:val="28"/>
        </w:rPr>
        <w:t>г</w:t>
      </w:r>
      <w:r w:rsidR="007C467C">
        <w:rPr>
          <w:rFonts w:ascii="Times New Roman" w:hAnsi="Times New Roman"/>
          <w:sz w:val="28"/>
          <w:szCs w:val="28"/>
        </w:rPr>
        <w:t xml:space="preserve">. </w:t>
      </w:r>
      <w:r w:rsidR="00375581" w:rsidRPr="00BA3368">
        <w:rPr>
          <w:rFonts w:ascii="Times New Roman" w:hAnsi="Times New Roman"/>
          <w:sz w:val="28"/>
          <w:szCs w:val="28"/>
        </w:rPr>
        <w:t>№</w:t>
      </w:r>
      <w:r w:rsidR="007C467C">
        <w:rPr>
          <w:rFonts w:ascii="Times New Roman" w:hAnsi="Times New Roman"/>
          <w:sz w:val="28"/>
          <w:szCs w:val="28"/>
        </w:rPr>
        <w:t xml:space="preserve"> </w:t>
      </w:r>
      <w:r w:rsidR="00C943BA" w:rsidRPr="00BA3368">
        <w:rPr>
          <w:rFonts w:ascii="Times New Roman" w:hAnsi="Times New Roman"/>
          <w:sz w:val="28"/>
          <w:szCs w:val="28"/>
        </w:rPr>
        <w:t>2577</w:t>
      </w:r>
      <w:r w:rsidRPr="00BA3368">
        <w:rPr>
          <w:rFonts w:ascii="Times New Roman" w:hAnsi="Times New Roman"/>
          <w:sz w:val="28"/>
          <w:szCs w:val="28"/>
        </w:rPr>
        <w:t>-р, а также принципами: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соблюдения общепризнанных принципов, норм и правил международного и внешнеэкономического сотрудничества;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взаимного уважения интересов партнеров по приграничному сотрудничеству;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3) систематического совершенствования приграничного взаимодействия в торгово-экономической, экологической, научно-технической, культурной, спортивной, гуманитарной и иных областях.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Приграничное сотрудничество может осуществляться в следующих видах: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проведение встреч высших должностных лиц;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осуществление взаимодействия уполномоченных органов государственной власти, органов местного самоуправления по вопросам приграничного сотрудничества;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3) создание рабочих групп по развитию приграничного сотрудничества в рамках межправительственных комиссий по торгово-экономическому и научно-техническому сотрудничеству;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заключение юридическими лицами с зарубежными партнерами гражданско-правовых договоров о приграничном сотрудничестве.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На территории Республики Тыва применимы и другие виды приграничного сотрудничества, не противоречащие российскому законодательству и отвечающие целям развития интеграционного взаимодействия субъектов сотрудничества.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67C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III. Цели и задачи приграничного</w:t>
      </w:r>
      <w:r w:rsidR="007C467C">
        <w:rPr>
          <w:rFonts w:ascii="Times New Roman" w:hAnsi="Times New Roman"/>
          <w:sz w:val="28"/>
          <w:szCs w:val="28"/>
        </w:rPr>
        <w:t xml:space="preserve"> 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сотрудничества Республики Тыва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Республика Тыва намерена расширить торгово-экономическое сотрудничество в целях содействия стабильному развитию приграничных </w:t>
      </w:r>
      <w:proofErr w:type="spellStart"/>
      <w:r w:rsidRPr="00BA3368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sz w:val="28"/>
          <w:szCs w:val="28"/>
        </w:rPr>
        <w:t xml:space="preserve"> и республики по ряду направлений. Это дальнейшее развитие взаимной торговли, сельского хозяйства и пищевой промышленности, эффективное использование природных ресурсов, улучшение транспортного сообщения и средств коммуникаций, развитие и внедрение результатов научных исследований, опытно-конструкторских разработок, академический обмен студентами, магистрами, а также специалистами и т.д.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Задачи приграничного сотрудничества Республики Тыва: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создание благоприятных условий для ведения бизнеса и создание совместных предприяти</w:t>
      </w:r>
      <w:r w:rsidR="00375581" w:rsidRPr="00BA3368">
        <w:rPr>
          <w:rFonts w:ascii="Times New Roman" w:hAnsi="Times New Roman"/>
          <w:sz w:val="28"/>
          <w:szCs w:val="28"/>
        </w:rPr>
        <w:t>й на территории Республики Тыва;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2) разработка государственной программы развития приграничных </w:t>
      </w:r>
      <w:proofErr w:type="spellStart"/>
      <w:r w:rsidRPr="00BA3368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sz w:val="28"/>
          <w:szCs w:val="28"/>
        </w:rPr>
        <w:t xml:space="preserve"> Республики Тыва;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375581" w:rsidRPr="00BA3368">
        <w:rPr>
          <w:rFonts w:ascii="Times New Roman" w:hAnsi="Times New Roman"/>
          <w:sz w:val="28"/>
          <w:szCs w:val="28"/>
        </w:rPr>
        <w:t>создание условий, способствующих прохождению экспортных, импортных и транзитных товаров через приграничную территорию Российской Федерации, включая содействие обустройству пунктов пропуска через государственную границу, транспортной инфраструктуры, таможенных складов, терминалов и т.д.;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разработка и внедрение механизмов поддержки и стимулирования производственных предприятий и товаропроизводителей республики, продукция которых может пользоваться спросом в приграничных аймаках Монголии (продовольственные товары, стройматериалы, пиломатериалы, мебель и др.);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5) содействие участникам внешнеэкономической деятельности в установлении контактов и заключении внешнеторговых контрактов с заграничными партнерами;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6) развитие механизмов поддержки соотечественников и этнических тувинцев, проживающих на приграничных территориях Монголии;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7) установление и укрепление обстановки доверия, взаимопонимания и добрососедства между органами власти, деловыми кругами и населением сопредельных территорий;</w:t>
      </w: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8) содействие обеспечению безопасности на тувинском участке российско-монгольской Государственной границы Российской Федерации, в том числе в сфере борьбы со скотокрадством, терроризмом, незаконным оборотом наркотиков и другими правонарушениями, а также при угрозе возникновения и возникновении чрезвычайных ситуаций природного и техногенного характера, име</w:t>
      </w:r>
      <w:r w:rsidR="009F0295" w:rsidRPr="00BA3368">
        <w:rPr>
          <w:rFonts w:ascii="Times New Roman" w:hAnsi="Times New Roman"/>
          <w:sz w:val="28"/>
          <w:szCs w:val="28"/>
        </w:rPr>
        <w:t>ющих трансграничные последствия;</w:t>
      </w:r>
    </w:p>
    <w:p w:rsidR="00375581" w:rsidRPr="00BA3368" w:rsidRDefault="009F029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9) совместное создание и эффективное развитие экономической и социальной инфраструктуры на приграничных территориях Сторон;</w:t>
      </w:r>
    </w:p>
    <w:p w:rsidR="009F0295" w:rsidRPr="00BA3368" w:rsidRDefault="009F029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10) совместное решение экономических, транспортных, энергетических, коммунальных, экологических, социально-демографических, миграционных, гуманитарных и других проблем на приграничных территориях Сторон.</w:t>
      </w:r>
    </w:p>
    <w:p w:rsidR="004A0CC2" w:rsidRPr="00BA3368" w:rsidRDefault="004A0CC2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IV. Основные направления приграничного сотрудничества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Республики Тыва, необходимые для решения задач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и достижения цели Концепции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Приграничное сотрудничество Республики Тыва планируется развивать в шести направлениях (сферах) экономики путем реализации нижеприведенных ос</w:t>
      </w:r>
      <w:r w:rsidR="00AD7EFB">
        <w:rPr>
          <w:rFonts w:ascii="Times New Roman" w:hAnsi="Times New Roman"/>
          <w:sz w:val="28"/>
          <w:szCs w:val="28"/>
        </w:rPr>
        <w:t>новных мероприятий.</w:t>
      </w:r>
    </w:p>
    <w:p w:rsidR="00FD5675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FD5675" w:rsidRPr="00BA3368">
        <w:rPr>
          <w:rFonts w:ascii="Times New Roman" w:hAnsi="Times New Roman"/>
          <w:sz w:val="28"/>
          <w:szCs w:val="28"/>
        </w:rPr>
        <w:t>риграничная торговля: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расширение перечня торговой продукции, повышение уровня взаимовыгодных торговых отношений между участниками приграничной торговли;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2) содействие юридическим и физическим лицам приграничных </w:t>
      </w:r>
      <w:proofErr w:type="spellStart"/>
      <w:r w:rsidRPr="00BA3368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sz w:val="28"/>
          <w:szCs w:val="28"/>
        </w:rPr>
        <w:t xml:space="preserve"> в организации и осуществлении поставок продуктов и товаров в приграничные аймаки Монголии;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3) эффективное использование и развитие имеющихся в приграничных </w:t>
      </w:r>
      <w:proofErr w:type="spellStart"/>
      <w:r w:rsidRPr="00BA3368">
        <w:rPr>
          <w:rFonts w:ascii="Times New Roman" w:hAnsi="Times New Roman"/>
          <w:sz w:val="28"/>
          <w:szCs w:val="28"/>
        </w:rPr>
        <w:t>кожуунах</w:t>
      </w:r>
      <w:proofErr w:type="spellEnd"/>
      <w:r w:rsidRPr="00BA3368">
        <w:rPr>
          <w:rFonts w:ascii="Times New Roman" w:hAnsi="Times New Roman"/>
          <w:sz w:val="28"/>
          <w:szCs w:val="28"/>
        </w:rPr>
        <w:t xml:space="preserve"> торговой инфраструктуры, открытие и функционирование оптово-розничных центров, складов временного хранения, гостиничных комплексов;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4) проведение периодических торговых выставок и ярмарок в </w:t>
      </w:r>
      <w:r w:rsidR="00400A28" w:rsidRPr="00BA3368">
        <w:rPr>
          <w:rFonts w:ascii="Times New Roman" w:hAnsi="Times New Roman"/>
          <w:sz w:val="28"/>
          <w:szCs w:val="28"/>
        </w:rPr>
        <w:t xml:space="preserve">Республике Тыва </w:t>
      </w:r>
      <w:r w:rsidRPr="00BA3368">
        <w:rPr>
          <w:rFonts w:ascii="Times New Roman" w:hAnsi="Times New Roman"/>
          <w:sz w:val="28"/>
          <w:szCs w:val="28"/>
        </w:rPr>
        <w:t>с участием товаропроизводителей и</w:t>
      </w:r>
      <w:r w:rsidR="00AD7EFB">
        <w:rPr>
          <w:rFonts w:ascii="Times New Roman" w:hAnsi="Times New Roman"/>
          <w:sz w:val="28"/>
          <w:szCs w:val="28"/>
        </w:rPr>
        <w:t>з приграничных аймаков Монголии.</w:t>
      </w:r>
    </w:p>
    <w:p w:rsidR="00FD5675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И</w:t>
      </w:r>
      <w:r w:rsidR="00FD5675" w:rsidRPr="00BA3368">
        <w:rPr>
          <w:rFonts w:ascii="Times New Roman" w:hAnsi="Times New Roman"/>
          <w:sz w:val="28"/>
          <w:szCs w:val="28"/>
        </w:rPr>
        <w:t>нвестиции в приграничное сотрудничество: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организация и проведение совместных конкурсов на лучшие инвестиционные проекты в целях развития взаимовыгодного торгово-экономического сотрудничества;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содействие созданию и развитию совместных предприятий, организующих поставку, прием и сбыт продукции товаропроизводителей Сторон;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3) активизация работы по информированию субъектов малого и среднего предпринимательства о порядке ведения экспортных операций и внешних рынках, поиску партнеров, оформлению внешнеторговых контрактов, проведению переговоров, таможенному оформлению и др.;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содействие хозяйствующим субъектам приграничных аймаков Монголии, намер</w:t>
      </w:r>
      <w:r w:rsidR="00400A28" w:rsidRPr="00BA3368">
        <w:rPr>
          <w:rFonts w:ascii="Times New Roman" w:hAnsi="Times New Roman"/>
          <w:sz w:val="28"/>
          <w:szCs w:val="28"/>
        </w:rPr>
        <w:t>е</w:t>
      </w:r>
      <w:r w:rsidRPr="00BA3368">
        <w:rPr>
          <w:rFonts w:ascii="Times New Roman" w:hAnsi="Times New Roman"/>
          <w:sz w:val="28"/>
          <w:szCs w:val="28"/>
        </w:rPr>
        <w:t>вающимся инвестировать свой капитал в сферу сельскохозяйственной коопе</w:t>
      </w:r>
      <w:r w:rsidR="00AD7EFB">
        <w:rPr>
          <w:rFonts w:ascii="Times New Roman" w:hAnsi="Times New Roman"/>
          <w:sz w:val="28"/>
          <w:szCs w:val="28"/>
        </w:rPr>
        <w:t>рации.</w:t>
      </w:r>
    </w:p>
    <w:p w:rsidR="00F34E59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</w:t>
      </w:r>
      <w:r w:rsidR="00FD5675" w:rsidRPr="00BA3368">
        <w:rPr>
          <w:rFonts w:ascii="Times New Roman" w:hAnsi="Times New Roman"/>
          <w:sz w:val="28"/>
          <w:szCs w:val="28"/>
        </w:rPr>
        <w:t>гропромышленный комплекс, рациональное использование природных ресурсов, охрана окружающей природной среды, ветеринарно-санитарное, эпизоотическое благополучие: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осуществление в рамках существующего законодательства мер по созданию наиболее благоприятных условий для ввоза из Монголии разновидностей скота;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своевременное взаимное информирование Сторон при возникновении и распространении особо опасных и карантинных болезней животных и птицы, вредителей и болезней растений и сорняков, массовых заболеваниях неизвестной этиологии, а при необходимости совместная разработка и осуществление оперативных мер по ликвидации очагов заболевания на приграничных территориях;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3) совместное проведение противоэпизоотических, ветеринарно-санитарных и фитосанитарных мероприятий по охране приграничных территорий от заноса заразных болезней животных, вредителей, болезней растений и сорняков, в том числе на территории государственного природного биосферного заповедника </w:t>
      </w:r>
      <w:r w:rsidR="00D464A8" w:rsidRPr="00BA3368">
        <w:rPr>
          <w:rFonts w:ascii="Times New Roman" w:hAnsi="Times New Roman"/>
          <w:sz w:val="28"/>
          <w:szCs w:val="28"/>
        </w:rPr>
        <w:t>«</w:t>
      </w:r>
      <w:proofErr w:type="spellStart"/>
      <w:r w:rsidRPr="00BA3368">
        <w:rPr>
          <w:rFonts w:ascii="Times New Roman" w:hAnsi="Times New Roman"/>
          <w:sz w:val="28"/>
          <w:szCs w:val="28"/>
        </w:rPr>
        <w:t>Убсунурская</w:t>
      </w:r>
      <w:proofErr w:type="spellEnd"/>
      <w:r w:rsidRPr="00BA3368">
        <w:rPr>
          <w:rFonts w:ascii="Times New Roman" w:hAnsi="Times New Roman"/>
          <w:sz w:val="28"/>
          <w:szCs w:val="28"/>
        </w:rPr>
        <w:t xml:space="preserve"> котловина</w:t>
      </w:r>
      <w:r w:rsidR="00D464A8" w:rsidRPr="00BA3368">
        <w:rPr>
          <w:rFonts w:ascii="Times New Roman" w:hAnsi="Times New Roman"/>
          <w:sz w:val="28"/>
          <w:szCs w:val="28"/>
        </w:rPr>
        <w:t>»</w:t>
      </w:r>
      <w:r w:rsidRPr="00BA3368">
        <w:rPr>
          <w:rFonts w:ascii="Times New Roman" w:hAnsi="Times New Roman"/>
          <w:sz w:val="28"/>
          <w:szCs w:val="28"/>
        </w:rPr>
        <w:t>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разработка и представление в Верховный Хурал (парламент) Республики Тыва законопроекта о внесении дополнений и изменений в существующее законодательство по созданию наиболее благоприятных условий для экспорта/импорта сырья и продуктов животного происхождения;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5) проведение политики, направленной на соблюдение интересов Республики Тыва при решении вопросов, связанных с охраной окружающей среды, рациональным использованием природных ресурсов, оказанием взаимной помощи в чрезвычайных ситуациях;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6) содействие осуществлению экологического контроля на приграничных территориях и взаимному информированию по предупреждению и ликвидации на приграничных территориях чрезвычайных происшествий прир</w:t>
      </w:r>
      <w:r w:rsidR="00AD7EFB">
        <w:rPr>
          <w:rFonts w:ascii="Times New Roman" w:hAnsi="Times New Roman"/>
          <w:sz w:val="28"/>
          <w:szCs w:val="28"/>
        </w:rPr>
        <w:t>одного и техногенного характера.</w:t>
      </w:r>
    </w:p>
    <w:p w:rsidR="00F34E59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FD5675" w:rsidRPr="00BA3368">
        <w:rPr>
          <w:rFonts w:ascii="Times New Roman" w:hAnsi="Times New Roman"/>
          <w:sz w:val="28"/>
          <w:szCs w:val="28"/>
        </w:rPr>
        <w:t>аука и образование: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содействие проведению научно-исследовательских работ по социально-экономическому развитию и информационному взаимодействию приграничных районов;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lastRenderedPageBreak/>
        <w:t xml:space="preserve">2) развитие прямых партнерских связей между образовательными учреждениями Республики Тыва, в том числе приграничных </w:t>
      </w:r>
      <w:proofErr w:type="spellStart"/>
      <w:r w:rsidRPr="00BA3368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BA3368">
        <w:rPr>
          <w:rFonts w:ascii="Times New Roman" w:hAnsi="Times New Roman"/>
          <w:sz w:val="28"/>
          <w:szCs w:val="28"/>
        </w:rPr>
        <w:t>, и аймаков Монголии;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3) содействие обменам и встречам между преподавателями, обучающимися образовательных учреждений, студентами;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содействие приграничным образовательным учреждениям в преподавании языков и культуры народов Монголии и России, Республики Тыва, а также при открытии в приграничных аймаках Монголии центров изучения русского и тувинско</w:t>
      </w:r>
      <w:r w:rsidR="00AD7EFB">
        <w:rPr>
          <w:rFonts w:ascii="Times New Roman" w:hAnsi="Times New Roman"/>
          <w:sz w:val="28"/>
          <w:szCs w:val="28"/>
        </w:rPr>
        <w:t>го языков.</w:t>
      </w:r>
    </w:p>
    <w:p w:rsidR="00F34E59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FD5675" w:rsidRPr="00BA3368">
        <w:rPr>
          <w:rFonts w:ascii="Times New Roman" w:hAnsi="Times New Roman"/>
          <w:sz w:val="28"/>
          <w:szCs w:val="28"/>
        </w:rPr>
        <w:t>ультура, спорт, молодежная политика и туризм: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содействие культурному обмену, организации обменных гастролей профессиональных творческих коллективов и творческих коллективов приграничных районов и аймаков Монголии;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организация праздничных мероприятий, проведение концертов, совместных выставок работ художественного и декоративного прикладного творчества, совместных фестивалей, конкурсов, конференций, участие в массовых культурных мероприятиях;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3) содействие проведению совместных спортивных мероприятий;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поддержка и развитие различных форм обмена среди молодежи в указанных сферах деятельности и привлечение молодежи приграничных аймаков Монголии к проводимым мероприятиям;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5) содействие взаимодействию с молодежными и детскими общественными организациями приграничных районов;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6) содействие реализации международных проектов и программ, направленных на решение проблем молодежи;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7) участие молодежи в экономических форумах, конференциях, семинарах;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8) обмен информацией между органами власти о туристских возможностях и туристских событиях аймаков Монголии;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9) поддержка развития делового, образовательного, этнического, религиозного, молодежно-спортивного туризма;</w:t>
      </w:r>
    </w:p>
    <w:p w:rsidR="00630A69" w:rsidRPr="00BA3368" w:rsidRDefault="00630A69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10) осуществление мониторинга и проведение исследований в сфере туризма и культуры, оценка результатов и систематизация положительного опыта, разработка на основе проводимых исследований программ и рекомендаций с целью более эффективной деятельности в сфере туризма, культурной и иной гуманитарной дея</w:t>
      </w:r>
      <w:r w:rsidR="00AD7EFB">
        <w:rPr>
          <w:rFonts w:ascii="Times New Roman" w:hAnsi="Times New Roman"/>
          <w:sz w:val="28"/>
          <w:szCs w:val="28"/>
        </w:rPr>
        <w:t>тельности.</w:t>
      </w:r>
    </w:p>
    <w:p w:rsidR="00F34E59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FD5675" w:rsidRPr="00BA3368">
        <w:rPr>
          <w:rFonts w:ascii="Times New Roman" w:hAnsi="Times New Roman"/>
          <w:sz w:val="28"/>
          <w:szCs w:val="28"/>
        </w:rPr>
        <w:t>равоохранительная деятельность:</w:t>
      </w:r>
    </w:p>
    <w:p w:rsidR="00F34E59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выработка совместных действий по предупреждению и пресечению преступлений и административных правонарушений;</w:t>
      </w:r>
    </w:p>
    <w:p w:rsidR="00F34E59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осуществление взаимодействия в сфере охраны общественного порядка, скотокрадства, обеспечения безопасности дорожного движения, пожарной безопасности, борьбы с трансграничной организованной преступностью и терроризмом, контрабандой, незаконным оборотом наркотиков.</w:t>
      </w:r>
    </w:p>
    <w:p w:rsidR="00AD7EFB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EFB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CEC" w:rsidRDefault="00B30CEC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EFB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E59" w:rsidRPr="00BA3368" w:rsidRDefault="00AD7EFB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М</w:t>
      </w:r>
      <w:r w:rsidR="00D464A8" w:rsidRPr="00BA3368">
        <w:rPr>
          <w:rFonts w:ascii="Times New Roman" w:hAnsi="Times New Roman"/>
          <w:sz w:val="28"/>
          <w:szCs w:val="28"/>
        </w:rPr>
        <w:t>еждународные транспортные коридоры:</w:t>
      </w:r>
    </w:p>
    <w:p w:rsidR="00F34E59" w:rsidRPr="00BA3368" w:rsidRDefault="00D464A8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1) содействие развитию международных транспортных коридоров </w:t>
      </w:r>
      <w:r w:rsidR="00F34E59" w:rsidRPr="00BA3368">
        <w:rPr>
          <w:rFonts w:ascii="Times New Roman" w:hAnsi="Times New Roman"/>
          <w:sz w:val="28"/>
          <w:szCs w:val="28"/>
        </w:rPr>
        <w:t xml:space="preserve">(автомобильный, авиационный, железнодорожный) </w:t>
      </w:r>
      <w:r w:rsidRPr="00BA3368">
        <w:rPr>
          <w:rFonts w:ascii="Times New Roman" w:hAnsi="Times New Roman"/>
          <w:sz w:val="28"/>
          <w:szCs w:val="28"/>
        </w:rPr>
        <w:t>между Российской Федерацией в пределах приграничных территорий и Монголией;</w:t>
      </w:r>
    </w:p>
    <w:p w:rsidR="00F34E59" w:rsidRPr="00BA3368" w:rsidRDefault="00D464A8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2) проведение совместных мероприятий для организации прямых авиарейсов «Кызыл – </w:t>
      </w:r>
      <w:proofErr w:type="spellStart"/>
      <w:r w:rsidRPr="00BA3368">
        <w:rPr>
          <w:rFonts w:ascii="Times New Roman" w:hAnsi="Times New Roman"/>
          <w:sz w:val="28"/>
          <w:szCs w:val="28"/>
        </w:rPr>
        <w:t>Улангом</w:t>
      </w:r>
      <w:proofErr w:type="spellEnd"/>
      <w:r w:rsidRPr="00BA3368">
        <w:rPr>
          <w:rFonts w:ascii="Times New Roman" w:hAnsi="Times New Roman"/>
          <w:sz w:val="28"/>
          <w:szCs w:val="28"/>
        </w:rPr>
        <w:t>», «Кызыл – Улан-Батор»</w:t>
      </w:r>
      <w:r w:rsidR="00F34E59" w:rsidRPr="00BA3368">
        <w:rPr>
          <w:rFonts w:ascii="Times New Roman" w:hAnsi="Times New Roman"/>
          <w:sz w:val="28"/>
          <w:szCs w:val="28"/>
        </w:rPr>
        <w:t>.</w:t>
      </w:r>
    </w:p>
    <w:p w:rsidR="00F34E59" w:rsidRPr="00BA3368" w:rsidRDefault="00F34E59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V. Меры по стимулированию развития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приграничного сотрудничества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1CE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Стимулирование развития приграничного сотрудничества будет осуществляться путем:</w:t>
      </w:r>
    </w:p>
    <w:p w:rsidR="001C41CE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1) формирования и совершенствования законодательства Республики Тыва, регулирующего в пределах своей компетенции вопросы торгово-экономического сотрудничества с приграничными аймаками;</w:t>
      </w:r>
    </w:p>
    <w:p w:rsidR="001C41CE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2) финансовой поддержки в рамках государственных программ, приоритетных проектов и программ приграничного сотрудничества и налоговых льгот;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3) разработки государственной программы развития приграничного сотрудничества на ближайший период и перспективу;</w:t>
      </w:r>
    </w:p>
    <w:p w:rsidR="001C41CE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4) разработки предложений по совершенствованию федерального законодательства по вопросам приграничного сотрудничества, в том числе разработки и введения мер по совершенствованию процедур пограничного, таможенного и иных видов контроля в отношении организаций и граждан, постоянно зарегистрированных на приграничной территории;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5) координации и эффективной реализации мероприятий соглашений о торгово-экономическом, научно-техническом и культурном приграничном сотрудничестве;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6) применения иных мер по стимулированию международного и внешнеэкономического сотрудничества, не противоречащи</w:t>
      </w:r>
      <w:r w:rsidR="001C41CE" w:rsidRPr="00BA3368">
        <w:rPr>
          <w:rFonts w:ascii="Times New Roman" w:hAnsi="Times New Roman"/>
          <w:sz w:val="28"/>
          <w:szCs w:val="28"/>
        </w:rPr>
        <w:t>х федеральному законодательству;</w:t>
      </w:r>
    </w:p>
    <w:p w:rsidR="001C41CE" w:rsidRPr="00BA3368" w:rsidRDefault="001C41CE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7) </w:t>
      </w:r>
      <w:r w:rsidR="005839F4" w:rsidRPr="00BA3368">
        <w:rPr>
          <w:rFonts w:ascii="Times New Roman" w:hAnsi="Times New Roman"/>
          <w:sz w:val="28"/>
          <w:szCs w:val="28"/>
        </w:rPr>
        <w:t xml:space="preserve">развитие системы обеспечения национальной безопасности на приграничной территории </w:t>
      </w:r>
      <w:r w:rsidRPr="00BA3368">
        <w:rPr>
          <w:rFonts w:ascii="Times New Roman" w:hAnsi="Times New Roman"/>
          <w:sz w:val="28"/>
          <w:szCs w:val="28"/>
        </w:rPr>
        <w:t>Республики Тыва</w:t>
      </w:r>
      <w:r w:rsidR="005839F4" w:rsidRPr="00BA3368">
        <w:rPr>
          <w:rFonts w:ascii="Times New Roman" w:hAnsi="Times New Roman"/>
          <w:sz w:val="28"/>
          <w:szCs w:val="28"/>
        </w:rPr>
        <w:t>;</w:t>
      </w:r>
    </w:p>
    <w:p w:rsidR="00FD5675" w:rsidRPr="00BA3368" w:rsidRDefault="001C41CE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8</w:t>
      </w:r>
      <w:r w:rsidR="005839F4" w:rsidRPr="00BA3368">
        <w:rPr>
          <w:rFonts w:ascii="Times New Roman" w:hAnsi="Times New Roman"/>
          <w:sz w:val="28"/>
          <w:szCs w:val="28"/>
        </w:rPr>
        <w:t>) формирование условий для совместного развития приграничных территорий с привлечением заинтересованных органов власти, деловых кругов и населения территорий приграничного сотрудничества</w:t>
      </w:r>
      <w:r w:rsidRPr="00BA3368">
        <w:rPr>
          <w:rFonts w:ascii="Times New Roman" w:hAnsi="Times New Roman"/>
          <w:sz w:val="28"/>
          <w:szCs w:val="28"/>
        </w:rPr>
        <w:t>.</w:t>
      </w:r>
    </w:p>
    <w:p w:rsidR="001C41CE" w:rsidRPr="00BA3368" w:rsidRDefault="001C41CE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VI. Реализация Концепции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63E" w:rsidRPr="00BA3368" w:rsidRDefault="00F91087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О</w:t>
      </w:r>
      <w:r w:rsidR="00C8563E" w:rsidRPr="00BA3368">
        <w:rPr>
          <w:rFonts w:ascii="Times New Roman" w:hAnsi="Times New Roman"/>
          <w:sz w:val="28"/>
          <w:szCs w:val="28"/>
        </w:rPr>
        <w:t>рган исполнительной власти</w:t>
      </w:r>
      <w:r w:rsidRPr="00BA3368">
        <w:rPr>
          <w:rFonts w:ascii="Times New Roman" w:hAnsi="Times New Roman"/>
          <w:sz w:val="28"/>
          <w:szCs w:val="28"/>
        </w:rPr>
        <w:t xml:space="preserve"> Республики Тыва</w:t>
      </w:r>
      <w:r w:rsidR="00C8563E" w:rsidRPr="00BA3368">
        <w:rPr>
          <w:rFonts w:ascii="Times New Roman" w:hAnsi="Times New Roman"/>
          <w:sz w:val="28"/>
          <w:szCs w:val="28"/>
        </w:rPr>
        <w:t>, уполномоченный на осуществление функций по выработке государственной политики и нормативно-правовому регулированию в сфере приграничного сотрудничества, разрабатывает меры по развитию приграничного сотрудничества, а также осуществляет иные полномочия в сфере приграничного сотрудничества, предусмотренные законодательством Российской Федерации.</w:t>
      </w:r>
    </w:p>
    <w:p w:rsidR="00F91087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Финансовое обеспечение реализации Концепции предполагается осуществлять за счет средств федерального и республиканского бюджетов в рамках государствен</w:t>
      </w:r>
      <w:r w:rsidRPr="00BA3368">
        <w:rPr>
          <w:rFonts w:ascii="Times New Roman" w:hAnsi="Times New Roman"/>
          <w:sz w:val="28"/>
          <w:szCs w:val="28"/>
        </w:rPr>
        <w:lastRenderedPageBreak/>
        <w:t xml:space="preserve">ных программ, местных бюджетов, выделяемых на решение программных мероприятий Концепции, а также за </w:t>
      </w:r>
      <w:r w:rsidR="005839F4" w:rsidRPr="00BA3368">
        <w:rPr>
          <w:rFonts w:ascii="Times New Roman" w:hAnsi="Times New Roman"/>
          <w:sz w:val="28"/>
          <w:szCs w:val="28"/>
        </w:rPr>
        <w:t xml:space="preserve">счет внебюджетных источников, в </w:t>
      </w:r>
      <w:r w:rsidRPr="00BA3368">
        <w:rPr>
          <w:rFonts w:ascii="Times New Roman" w:hAnsi="Times New Roman"/>
          <w:sz w:val="28"/>
          <w:szCs w:val="28"/>
        </w:rPr>
        <w:t>том числе средств международных организаций, частных отечественных и зарубежных инвесторов, используемых для реализации целевых инвестиционны</w:t>
      </w:r>
      <w:r w:rsidR="00BB57E7" w:rsidRPr="00BA3368">
        <w:rPr>
          <w:rFonts w:ascii="Times New Roman" w:hAnsi="Times New Roman"/>
          <w:sz w:val="28"/>
          <w:szCs w:val="28"/>
        </w:rPr>
        <w:t>х проектов, использование которых определяется в порядке, установленном законодательством Российской Федерации.</w:t>
      </w:r>
    </w:p>
    <w:p w:rsidR="00F91087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Концепция может дополняться и уточняться по мере изменения социально-экономического положения республики, задач приграничного сотрудничества.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Координация хода реализации Концепции будет осуществляться исполнительным органом государственной власти, осуществляющим функции по развитию внешнеэкономических связей Республики Тыва, органами местного самоуправления муниципальных образований приграни</w:t>
      </w:r>
      <w:r w:rsidR="00BB57E7" w:rsidRPr="00BA3368">
        <w:rPr>
          <w:rFonts w:ascii="Times New Roman" w:hAnsi="Times New Roman"/>
          <w:sz w:val="28"/>
          <w:szCs w:val="28"/>
        </w:rPr>
        <w:t>чных территорий Республики Тыва в пределах их компетенции.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VII. Ожидаемые результаты реализации Концепции</w:t>
      </w:r>
    </w:p>
    <w:p w:rsidR="00FD5675" w:rsidRPr="00BA3368" w:rsidRDefault="00FD5675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81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Концепция буд</w:t>
      </w:r>
      <w:r w:rsidR="00375581" w:rsidRPr="00BA3368">
        <w:rPr>
          <w:rFonts w:ascii="Times New Roman" w:hAnsi="Times New Roman"/>
          <w:sz w:val="28"/>
          <w:szCs w:val="28"/>
        </w:rPr>
        <w:t>ет реализовываться в период с 2023</w:t>
      </w:r>
      <w:r w:rsidRPr="00BA3368">
        <w:rPr>
          <w:rFonts w:ascii="Times New Roman" w:hAnsi="Times New Roman"/>
          <w:sz w:val="28"/>
          <w:szCs w:val="28"/>
        </w:rPr>
        <w:t xml:space="preserve"> по 20</w:t>
      </w:r>
      <w:r w:rsidR="00375581" w:rsidRPr="00BA3368">
        <w:rPr>
          <w:rFonts w:ascii="Times New Roman" w:hAnsi="Times New Roman"/>
          <w:sz w:val="28"/>
          <w:szCs w:val="28"/>
        </w:rPr>
        <w:t>30</w:t>
      </w:r>
      <w:r w:rsidR="007C467C">
        <w:rPr>
          <w:rFonts w:ascii="Times New Roman" w:hAnsi="Times New Roman"/>
          <w:sz w:val="28"/>
          <w:szCs w:val="28"/>
        </w:rPr>
        <w:t xml:space="preserve"> </w:t>
      </w:r>
      <w:r w:rsidR="00373D46" w:rsidRPr="00BA3368">
        <w:rPr>
          <w:rFonts w:ascii="Times New Roman" w:hAnsi="Times New Roman"/>
          <w:sz w:val="28"/>
          <w:szCs w:val="28"/>
        </w:rPr>
        <w:t>годы</w:t>
      </w:r>
      <w:r w:rsidRPr="00BA3368">
        <w:rPr>
          <w:rFonts w:ascii="Times New Roman" w:hAnsi="Times New Roman"/>
          <w:sz w:val="28"/>
          <w:szCs w:val="28"/>
        </w:rPr>
        <w:t>. Дополнения и уточнения в Концепцию могут вноситься по мере изменения социально-экономического положения Республики Тыва, бюджетного законодательства Республики Тыва.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По итогам реализации настоящей Концепции ожидаются следующие результаты в сравнении с соответствующими показателями на 20</w:t>
      </w:r>
      <w:r w:rsidR="00375581" w:rsidRPr="00BA3368">
        <w:rPr>
          <w:rFonts w:ascii="Times New Roman" w:hAnsi="Times New Roman"/>
          <w:sz w:val="28"/>
          <w:szCs w:val="28"/>
        </w:rPr>
        <w:t xml:space="preserve">20 </w:t>
      </w:r>
      <w:r w:rsidRPr="00BA3368">
        <w:rPr>
          <w:rFonts w:ascii="Times New Roman" w:hAnsi="Times New Roman"/>
          <w:sz w:val="28"/>
          <w:szCs w:val="28"/>
        </w:rPr>
        <w:t>год:</w:t>
      </w:r>
    </w:p>
    <w:p w:rsidR="00AE02FD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1) увеличение товарооборота с Монголией не менее чем на 10 </w:t>
      </w:r>
      <w:r w:rsidR="007C467C">
        <w:rPr>
          <w:rFonts w:ascii="Times New Roman" w:eastAsia="Calibri" w:hAnsi="Times New Roman"/>
          <w:sz w:val="28"/>
          <w:szCs w:val="28"/>
        </w:rPr>
        <w:t>процентов</w:t>
      </w:r>
      <w:r w:rsidRPr="00BA3368">
        <w:rPr>
          <w:rFonts w:ascii="Times New Roman" w:hAnsi="Times New Roman"/>
          <w:sz w:val="28"/>
          <w:szCs w:val="28"/>
        </w:rPr>
        <w:t xml:space="preserve"> к 202</w:t>
      </w:r>
      <w:r w:rsidR="0042729C" w:rsidRPr="00BA3368">
        <w:rPr>
          <w:rFonts w:ascii="Times New Roman" w:hAnsi="Times New Roman"/>
          <w:sz w:val="28"/>
          <w:szCs w:val="28"/>
        </w:rPr>
        <w:t>7</w:t>
      </w:r>
      <w:r w:rsidR="004A0CC2" w:rsidRPr="00BA3368">
        <w:rPr>
          <w:rFonts w:ascii="Times New Roman" w:hAnsi="Times New Roman"/>
          <w:sz w:val="28"/>
          <w:szCs w:val="28"/>
        </w:rPr>
        <w:t xml:space="preserve"> году,</w:t>
      </w:r>
      <w:r w:rsidRPr="00BA3368">
        <w:rPr>
          <w:rFonts w:ascii="Times New Roman" w:hAnsi="Times New Roman"/>
          <w:sz w:val="28"/>
          <w:szCs w:val="28"/>
        </w:rPr>
        <w:t xml:space="preserve"> к 20</w:t>
      </w:r>
      <w:r w:rsidR="0042729C" w:rsidRPr="00BA3368">
        <w:rPr>
          <w:rFonts w:ascii="Times New Roman" w:hAnsi="Times New Roman"/>
          <w:sz w:val="28"/>
          <w:szCs w:val="28"/>
        </w:rPr>
        <w:t xml:space="preserve">30 </w:t>
      </w:r>
      <w:r w:rsidRPr="00BA3368">
        <w:rPr>
          <w:rFonts w:ascii="Times New Roman" w:hAnsi="Times New Roman"/>
          <w:sz w:val="28"/>
          <w:szCs w:val="28"/>
        </w:rPr>
        <w:t xml:space="preserve">году </w:t>
      </w:r>
      <w:r w:rsidR="007C467C">
        <w:rPr>
          <w:rFonts w:ascii="Times New Roman" w:hAnsi="Times New Roman"/>
          <w:sz w:val="28"/>
          <w:szCs w:val="28"/>
        </w:rPr>
        <w:t>–</w:t>
      </w:r>
      <w:r w:rsidR="004A0CC2" w:rsidRPr="00BA3368">
        <w:rPr>
          <w:rFonts w:ascii="Times New Roman" w:hAnsi="Times New Roman"/>
          <w:sz w:val="28"/>
          <w:szCs w:val="28"/>
        </w:rPr>
        <w:t xml:space="preserve"> на</w:t>
      </w:r>
      <w:r w:rsidRPr="00BA3368">
        <w:rPr>
          <w:rFonts w:ascii="Times New Roman" w:hAnsi="Times New Roman"/>
          <w:sz w:val="28"/>
          <w:szCs w:val="28"/>
        </w:rPr>
        <w:t xml:space="preserve"> 15 </w:t>
      </w:r>
      <w:r w:rsidR="007C467C">
        <w:rPr>
          <w:rFonts w:ascii="Times New Roman" w:hAnsi="Times New Roman"/>
          <w:sz w:val="28"/>
          <w:szCs w:val="28"/>
        </w:rPr>
        <w:t>процентов</w:t>
      </w:r>
      <w:r w:rsidRPr="00BA3368">
        <w:rPr>
          <w:rFonts w:ascii="Times New Roman" w:hAnsi="Times New Roman"/>
          <w:sz w:val="28"/>
          <w:szCs w:val="28"/>
        </w:rPr>
        <w:t>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2) увеличение количества организаций, осуществляющих внешнеэкономическую деятельность с аймаками Монголии, не менее чем на 5 </w:t>
      </w:r>
      <w:r w:rsidR="007C467C">
        <w:rPr>
          <w:rFonts w:ascii="Times New Roman" w:hAnsi="Times New Roman"/>
          <w:sz w:val="28"/>
          <w:szCs w:val="28"/>
        </w:rPr>
        <w:t>процентов</w:t>
      </w:r>
      <w:r w:rsidRPr="00BA3368">
        <w:rPr>
          <w:rFonts w:ascii="Times New Roman" w:hAnsi="Times New Roman"/>
          <w:sz w:val="28"/>
          <w:szCs w:val="28"/>
        </w:rPr>
        <w:t xml:space="preserve"> к 20</w:t>
      </w:r>
      <w:r w:rsidR="00AE02FD" w:rsidRPr="00BA3368">
        <w:rPr>
          <w:rFonts w:ascii="Times New Roman" w:hAnsi="Times New Roman"/>
          <w:sz w:val="28"/>
          <w:szCs w:val="28"/>
        </w:rPr>
        <w:t xml:space="preserve">27 </w:t>
      </w:r>
      <w:r w:rsidR="004A0CC2" w:rsidRPr="00BA3368">
        <w:rPr>
          <w:rFonts w:ascii="Times New Roman" w:hAnsi="Times New Roman"/>
          <w:sz w:val="28"/>
          <w:szCs w:val="28"/>
        </w:rPr>
        <w:t>году,</w:t>
      </w:r>
      <w:r w:rsidRPr="00BA3368">
        <w:rPr>
          <w:rFonts w:ascii="Times New Roman" w:hAnsi="Times New Roman"/>
          <w:sz w:val="28"/>
          <w:szCs w:val="28"/>
        </w:rPr>
        <w:t xml:space="preserve"> к 20</w:t>
      </w:r>
      <w:r w:rsidR="00AE02FD" w:rsidRPr="00BA3368">
        <w:rPr>
          <w:rFonts w:ascii="Times New Roman" w:hAnsi="Times New Roman"/>
          <w:sz w:val="28"/>
          <w:szCs w:val="28"/>
        </w:rPr>
        <w:t xml:space="preserve">30 </w:t>
      </w:r>
      <w:r w:rsidRPr="00BA3368">
        <w:rPr>
          <w:rFonts w:ascii="Times New Roman" w:hAnsi="Times New Roman"/>
          <w:sz w:val="28"/>
          <w:szCs w:val="28"/>
        </w:rPr>
        <w:t xml:space="preserve">году </w:t>
      </w:r>
      <w:r w:rsidR="004A0CC2" w:rsidRPr="00BA3368">
        <w:rPr>
          <w:rFonts w:ascii="Times New Roman" w:hAnsi="Times New Roman"/>
          <w:sz w:val="28"/>
          <w:szCs w:val="28"/>
        </w:rPr>
        <w:t>–</w:t>
      </w:r>
      <w:r w:rsidR="007C467C">
        <w:rPr>
          <w:rFonts w:ascii="Times New Roman" w:hAnsi="Times New Roman"/>
          <w:sz w:val="28"/>
          <w:szCs w:val="28"/>
        </w:rPr>
        <w:t xml:space="preserve"> </w:t>
      </w:r>
      <w:r w:rsidR="004A0CC2" w:rsidRPr="00BA3368">
        <w:rPr>
          <w:rFonts w:ascii="Times New Roman" w:hAnsi="Times New Roman"/>
          <w:sz w:val="28"/>
          <w:szCs w:val="28"/>
        </w:rPr>
        <w:t xml:space="preserve">на </w:t>
      </w:r>
      <w:r w:rsidRPr="00BA3368">
        <w:rPr>
          <w:rFonts w:ascii="Times New Roman" w:hAnsi="Times New Roman"/>
          <w:sz w:val="28"/>
          <w:szCs w:val="28"/>
        </w:rPr>
        <w:t xml:space="preserve">10 </w:t>
      </w:r>
      <w:r w:rsidR="007C467C">
        <w:rPr>
          <w:rFonts w:ascii="Times New Roman" w:hAnsi="Times New Roman"/>
          <w:sz w:val="28"/>
          <w:szCs w:val="28"/>
        </w:rPr>
        <w:t>процентов</w:t>
      </w:r>
      <w:r w:rsidRPr="00BA3368">
        <w:rPr>
          <w:rFonts w:ascii="Times New Roman" w:hAnsi="Times New Roman"/>
          <w:sz w:val="28"/>
          <w:szCs w:val="28"/>
        </w:rPr>
        <w:t>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3) увеличение количества совместных российско-монгольских предприятий, зарегистрированных на территории Республики Тыва, не менее чем на 5 </w:t>
      </w:r>
      <w:r w:rsidR="007C467C">
        <w:rPr>
          <w:rFonts w:ascii="Times New Roman" w:hAnsi="Times New Roman"/>
          <w:sz w:val="28"/>
          <w:szCs w:val="28"/>
        </w:rPr>
        <w:t>процентов</w:t>
      </w:r>
      <w:r w:rsidRPr="00BA3368">
        <w:rPr>
          <w:rFonts w:ascii="Times New Roman" w:hAnsi="Times New Roman"/>
          <w:sz w:val="28"/>
          <w:szCs w:val="28"/>
        </w:rPr>
        <w:t xml:space="preserve"> к 20</w:t>
      </w:r>
      <w:r w:rsidR="0042729C" w:rsidRPr="00BA3368">
        <w:rPr>
          <w:rFonts w:ascii="Times New Roman" w:hAnsi="Times New Roman"/>
          <w:sz w:val="28"/>
          <w:szCs w:val="28"/>
        </w:rPr>
        <w:t xml:space="preserve">27 </w:t>
      </w:r>
      <w:r w:rsidR="004A0CC2" w:rsidRPr="00BA3368">
        <w:rPr>
          <w:rFonts w:ascii="Times New Roman" w:hAnsi="Times New Roman"/>
          <w:sz w:val="28"/>
          <w:szCs w:val="28"/>
        </w:rPr>
        <w:t>году,</w:t>
      </w:r>
      <w:r w:rsidRPr="00BA3368">
        <w:rPr>
          <w:rFonts w:ascii="Times New Roman" w:hAnsi="Times New Roman"/>
          <w:sz w:val="28"/>
          <w:szCs w:val="28"/>
        </w:rPr>
        <w:t xml:space="preserve"> к 20</w:t>
      </w:r>
      <w:r w:rsidR="00AE02FD" w:rsidRPr="00BA3368">
        <w:rPr>
          <w:rFonts w:ascii="Times New Roman" w:hAnsi="Times New Roman"/>
          <w:sz w:val="28"/>
          <w:szCs w:val="28"/>
        </w:rPr>
        <w:t xml:space="preserve">30 </w:t>
      </w:r>
      <w:r w:rsidRPr="00BA3368">
        <w:rPr>
          <w:rFonts w:ascii="Times New Roman" w:hAnsi="Times New Roman"/>
          <w:sz w:val="28"/>
          <w:szCs w:val="28"/>
        </w:rPr>
        <w:t xml:space="preserve">году </w:t>
      </w:r>
      <w:r w:rsidR="004A0CC2" w:rsidRPr="00BA3368">
        <w:rPr>
          <w:rFonts w:ascii="Times New Roman" w:hAnsi="Times New Roman"/>
          <w:sz w:val="28"/>
          <w:szCs w:val="28"/>
        </w:rPr>
        <w:t>–</w:t>
      </w:r>
      <w:r w:rsidR="007C467C">
        <w:rPr>
          <w:rFonts w:ascii="Times New Roman" w:hAnsi="Times New Roman"/>
          <w:sz w:val="28"/>
          <w:szCs w:val="28"/>
        </w:rPr>
        <w:t xml:space="preserve"> </w:t>
      </w:r>
      <w:r w:rsidR="004A0CC2" w:rsidRPr="00BA3368">
        <w:rPr>
          <w:rFonts w:ascii="Times New Roman" w:hAnsi="Times New Roman"/>
          <w:sz w:val="28"/>
          <w:szCs w:val="28"/>
        </w:rPr>
        <w:t xml:space="preserve">на </w:t>
      </w:r>
      <w:r w:rsidRPr="00BA3368">
        <w:rPr>
          <w:rFonts w:ascii="Times New Roman" w:hAnsi="Times New Roman"/>
          <w:sz w:val="28"/>
          <w:szCs w:val="28"/>
        </w:rPr>
        <w:t xml:space="preserve">10 </w:t>
      </w:r>
      <w:r w:rsidR="007C467C">
        <w:rPr>
          <w:rFonts w:ascii="Times New Roman" w:hAnsi="Times New Roman"/>
          <w:sz w:val="28"/>
          <w:szCs w:val="28"/>
        </w:rPr>
        <w:t>процентов</w:t>
      </w:r>
      <w:r w:rsidRPr="00BA3368">
        <w:rPr>
          <w:rFonts w:ascii="Times New Roman" w:hAnsi="Times New Roman"/>
          <w:sz w:val="28"/>
          <w:szCs w:val="28"/>
        </w:rPr>
        <w:t>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 xml:space="preserve">4) увеличение численности занятых в экономике в приграничных районах Республики Тыва до </w:t>
      </w:r>
      <w:r w:rsidR="00AE02FD" w:rsidRPr="00BA3368">
        <w:rPr>
          <w:rFonts w:ascii="Times New Roman" w:hAnsi="Times New Roman"/>
          <w:sz w:val="28"/>
          <w:szCs w:val="28"/>
        </w:rPr>
        <w:t xml:space="preserve">1500 </w:t>
      </w:r>
      <w:r w:rsidRPr="00BA3368">
        <w:rPr>
          <w:rFonts w:ascii="Times New Roman" w:hAnsi="Times New Roman"/>
          <w:sz w:val="28"/>
          <w:szCs w:val="28"/>
        </w:rPr>
        <w:t>человек к 20</w:t>
      </w:r>
      <w:r w:rsidR="00AE02FD" w:rsidRPr="00BA3368">
        <w:rPr>
          <w:rFonts w:ascii="Times New Roman" w:hAnsi="Times New Roman"/>
          <w:sz w:val="28"/>
          <w:szCs w:val="28"/>
        </w:rPr>
        <w:t xml:space="preserve">30 </w:t>
      </w:r>
      <w:r w:rsidRPr="00BA3368">
        <w:rPr>
          <w:rFonts w:ascii="Times New Roman" w:hAnsi="Times New Roman"/>
          <w:sz w:val="28"/>
          <w:szCs w:val="28"/>
        </w:rPr>
        <w:t>году;</w:t>
      </w:r>
    </w:p>
    <w:p w:rsidR="00AE02FD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5) создание таможенной и приграничной инфраструктуры на приграничных территориях республики, соответствующей современным требованиям;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6) снижение уровня преступности на тувинском участке российско-монгольской Государственной границы Российской Федерации не</w:t>
      </w:r>
      <w:r w:rsidR="005563A9" w:rsidRPr="00BA3368">
        <w:rPr>
          <w:rFonts w:ascii="Times New Roman" w:hAnsi="Times New Roman"/>
          <w:sz w:val="28"/>
          <w:szCs w:val="28"/>
        </w:rPr>
        <w:t xml:space="preserve"> менее чем на 10 </w:t>
      </w:r>
      <w:r w:rsidR="007C467C">
        <w:rPr>
          <w:rFonts w:ascii="Times New Roman" w:hAnsi="Times New Roman"/>
          <w:sz w:val="28"/>
          <w:szCs w:val="28"/>
        </w:rPr>
        <w:t>процентов</w:t>
      </w:r>
      <w:r w:rsidR="005563A9" w:rsidRPr="00BA3368">
        <w:rPr>
          <w:rFonts w:ascii="Times New Roman" w:hAnsi="Times New Roman"/>
          <w:sz w:val="28"/>
          <w:szCs w:val="28"/>
        </w:rPr>
        <w:t xml:space="preserve"> до 20</w:t>
      </w:r>
      <w:r w:rsidR="00AE02FD" w:rsidRPr="00BA3368">
        <w:rPr>
          <w:rFonts w:ascii="Times New Roman" w:hAnsi="Times New Roman"/>
          <w:sz w:val="28"/>
          <w:szCs w:val="28"/>
        </w:rPr>
        <w:t xml:space="preserve">30 </w:t>
      </w:r>
      <w:r w:rsidRPr="00BA3368">
        <w:rPr>
          <w:rFonts w:ascii="Times New Roman" w:hAnsi="Times New Roman"/>
          <w:sz w:val="28"/>
          <w:szCs w:val="28"/>
        </w:rPr>
        <w:t>года;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7) увеличение количества проводимых ярмарок, форумов, конференций, семинаров, спортивных соревнований и других мероприятий, способствующих установлению обстановки доверия, взаимопонимания и добрососедства;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8) создание условий для роста количества субъектов малого и среднего предпринимательства;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9) создание условий для эффективного сельскохозяйственного производства, обеспечивающего потребности населения в продуктах питания;</w:t>
      </w:r>
    </w:p>
    <w:p w:rsidR="00FD5675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10) создание условий для эффективного использования туристско-рекреационного потенциала, обеспечение имиджа и сохранение культурно-исторических ценностей;</w:t>
      </w:r>
    </w:p>
    <w:p w:rsidR="00AE02FD" w:rsidRPr="00BA3368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lastRenderedPageBreak/>
        <w:t>11) улучшение сотрудничества в сфере науки и образования, увеличение количества проводимых семинаров, научно-исследовательских работ, создание условий для обмена студентами, а также повышение интереса к изучению русского и тувинского языков в аймаках Монголии;</w:t>
      </w:r>
    </w:p>
    <w:p w:rsidR="00054E5B" w:rsidRDefault="00FD5675" w:rsidP="00BA3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368">
        <w:rPr>
          <w:rFonts w:ascii="Times New Roman" w:hAnsi="Times New Roman"/>
          <w:sz w:val="28"/>
          <w:szCs w:val="28"/>
        </w:rPr>
        <w:t>12) увеличение совместных противоэпизоотических, ветеринарно-санитарных и фитосанитарных мероприятий по охране приграничных территорий от заноса заразных болезней животных, вредителей, болезней растений и сорняков.</w:t>
      </w:r>
    </w:p>
    <w:p w:rsidR="007C467C" w:rsidRDefault="007C467C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67C" w:rsidRDefault="007C467C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67C" w:rsidRPr="00BA3368" w:rsidRDefault="007C467C" w:rsidP="007C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7C467C" w:rsidRPr="00BA3368" w:rsidSect="00BA3368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D2" w:rsidRDefault="007D45D2" w:rsidP="00BA3368">
      <w:pPr>
        <w:spacing w:after="0" w:line="240" w:lineRule="auto"/>
      </w:pPr>
      <w:r>
        <w:separator/>
      </w:r>
    </w:p>
  </w:endnote>
  <w:endnote w:type="continuationSeparator" w:id="0">
    <w:p w:rsidR="007D45D2" w:rsidRDefault="007D45D2" w:rsidP="00BA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5A" w:rsidRDefault="001E12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5A" w:rsidRDefault="001E12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5A" w:rsidRDefault="001E12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D2" w:rsidRDefault="007D45D2" w:rsidP="00BA3368">
      <w:pPr>
        <w:spacing w:after="0" w:line="240" w:lineRule="auto"/>
      </w:pPr>
      <w:r>
        <w:separator/>
      </w:r>
    </w:p>
  </w:footnote>
  <w:footnote w:type="continuationSeparator" w:id="0">
    <w:p w:rsidR="007D45D2" w:rsidRDefault="007D45D2" w:rsidP="00BA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5A" w:rsidRDefault="001E12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3294"/>
    </w:sdtPr>
    <w:sdtEndPr>
      <w:rPr>
        <w:rFonts w:ascii="Times New Roman" w:hAnsi="Times New Roman"/>
        <w:sz w:val="24"/>
      </w:rPr>
    </w:sdtEndPr>
    <w:sdtContent>
      <w:p w:rsidR="00BA3368" w:rsidRPr="00BA3368" w:rsidRDefault="002D4E86">
        <w:pPr>
          <w:pStyle w:val="a9"/>
          <w:jc w:val="right"/>
          <w:rPr>
            <w:rFonts w:ascii="Times New Roman" w:hAnsi="Times New Roman"/>
            <w:sz w:val="24"/>
          </w:rPr>
        </w:pPr>
        <w:r w:rsidRPr="00BA3368">
          <w:rPr>
            <w:rFonts w:ascii="Times New Roman" w:hAnsi="Times New Roman"/>
            <w:sz w:val="24"/>
          </w:rPr>
          <w:fldChar w:fldCharType="begin"/>
        </w:r>
        <w:r w:rsidR="00BA3368" w:rsidRPr="00BA3368">
          <w:rPr>
            <w:rFonts w:ascii="Times New Roman" w:hAnsi="Times New Roman"/>
            <w:sz w:val="24"/>
          </w:rPr>
          <w:instrText xml:space="preserve"> PAGE   \* MERGEFORMAT </w:instrText>
        </w:r>
        <w:r w:rsidRPr="00BA3368">
          <w:rPr>
            <w:rFonts w:ascii="Times New Roman" w:hAnsi="Times New Roman"/>
            <w:sz w:val="24"/>
          </w:rPr>
          <w:fldChar w:fldCharType="separate"/>
        </w:r>
        <w:r w:rsidR="00503AA2">
          <w:rPr>
            <w:rFonts w:ascii="Times New Roman" w:hAnsi="Times New Roman"/>
            <w:noProof/>
            <w:sz w:val="24"/>
          </w:rPr>
          <w:t>13</w:t>
        </w:r>
        <w:r w:rsidRPr="00BA336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5A" w:rsidRDefault="001E1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D16"/>
    <w:multiLevelType w:val="hybridMultilevel"/>
    <w:tmpl w:val="5382083C"/>
    <w:lvl w:ilvl="0" w:tplc="9A2E61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514f9e-27b2-40f3-8f1f-4e517e5a271b"/>
  </w:docVars>
  <w:rsids>
    <w:rsidRoot w:val="00FD5675"/>
    <w:rsid w:val="00035F23"/>
    <w:rsid w:val="00054E5B"/>
    <w:rsid w:val="00085EDE"/>
    <w:rsid w:val="000C3EF4"/>
    <w:rsid w:val="000D558A"/>
    <w:rsid w:val="000F4936"/>
    <w:rsid w:val="000F6D51"/>
    <w:rsid w:val="0018790C"/>
    <w:rsid w:val="001C41CE"/>
    <w:rsid w:val="001D76B3"/>
    <w:rsid w:val="001E125A"/>
    <w:rsid w:val="002D4E86"/>
    <w:rsid w:val="002F7C7D"/>
    <w:rsid w:val="00373D46"/>
    <w:rsid w:val="00375581"/>
    <w:rsid w:val="003D2DA3"/>
    <w:rsid w:val="00400A28"/>
    <w:rsid w:val="0042729C"/>
    <w:rsid w:val="004A0CC2"/>
    <w:rsid w:val="00503AA2"/>
    <w:rsid w:val="005563A9"/>
    <w:rsid w:val="00574FDD"/>
    <w:rsid w:val="005839F4"/>
    <w:rsid w:val="006056EB"/>
    <w:rsid w:val="00615348"/>
    <w:rsid w:val="00630A69"/>
    <w:rsid w:val="006821CD"/>
    <w:rsid w:val="00712334"/>
    <w:rsid w:val="00770004"/>
    <w:rsid w:val="007C467C"/>
    <w:rsid w:val="007D45D2"/>
    <w:rsid w:val="007D5B42"/>
    <w:rsid w:val="008114DF"/>
    <w:rsid w:val="0082436E"/>
    <w:rsid w:val="008508B0"/>
    <w:rsid w:val="008A4098"/>
    <w:rsid w:val="009948AD"/>
    <w:rsid w:val="009F0295"/>
    <w:rsid w:val="00A56D24"/>
    <w:rsid w:val="00AD7EFB"/>
    <w:rsid w:val="00AE02FD"/>
    <w:rsid w:val="00AE129F"/>
    <w:rsid w:val="00B1422B"/>
    <w:rsid w:val="00B30CEC"/>
    <w:rsid w:val="00BA3368"/>
    <w:rsid w:val="00BA6DC8"/>
    <w:rsid w:val="00BB57E7"/>
    <w:rsid w:val="00C8563E"/>
    <w:rsid w:val="00C943BA"/>
    <w:rsid w:val="00D4241B"/>
    <w:rsid w:val="00D464A8"/>
    <w:rsid w:val="00D64133"/>
    <w:rsid w:val="00E0279E"/>
    <w:rsid w:val="00E9000A"/>
    <w:rsid w:val="00F025CA"/>
    <w:rsid w:val="00F34E59"/>
    <w:rsid w:val="00F91087"/>
    <w:rsid w:val="00FD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A887F-667E-4C47-95CA-0553BC9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7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D567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FD567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styleId="a3">
    <w:name w:val="Hyperlink"/>
    <w:semiHidden/>
    <w:rsid w:val="00E0279E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unhideWhenUsed/>
    <w:rsid w:val="00811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5"/>
    <w:uiPriority w:val="59"/>
    <w:rsid w:val="00AE129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E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5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3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A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36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3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D9C554957C1DC0129BCD21AF2C6E1F505733E6D817C424A3DB1BB8F2F40CDE25B438BB98328F60890417K0T6L" TargetMode="External"/><Relationship Id="rId18" Type="http://schemas.openxmlformats.org/officeDocument/2006/relationships/hyperlink" Target="consultantplus://offline/ref=1DD9C554957C1DC0129BCD21AF2C6E1F515F37E5D74ACE2CFAD719BFFDAB09CB34EC37BA852D8C7C95061506KCTAL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1DD9C554957C1DC0129BCD21AF2C6E1F515F37E5D74ACE2CFAD719BFFDAB09D934B43BB886338D79805044409D938569A6BA6EF42A6DD2K3T1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D9C554957C1DC0129BCD21AF2C6E1F535736E5DB459326F28E15BDFAA456CE21FD6FB58430937F891A1704CAK9TCL" TargetMode="External"/><Relationship Id="rId20" Type="http://schemas.openxmlformats.org/officeDocument/2006/relationships/hyperlink" Target="consultantplus://offline/ref=1DD9C554957C1DC0129BD32CB940341156546AEED2449F71A9D14EE0ADAD5C9974B26EE9C266807C881A1406D69C8768KB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D9C554957C1DC0129BCD21AF2C6E1F535B36E1D0479326F28E15BDFAA456CE21FD6FB58430937F891A1704CAK9TCL" TargetMode="External"/><Relationship Id="rId23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1DD9C554957C1DC0129BD32CB940341156546AEED0499B76AFD14EE0ADAD5C9974B26EFBC23E8C7E8B041601C3CAD62EEDB66EE9366CD22D85A0B8K3T4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DD9C554957C1DC0129BCD21AF2C6E1F515A3CEBD1459326F28E15BDFAA456CE21FD6FB58430937F891A1704CAK9TCL" TargetMode="Externa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2022%20&#1041;&#1040;&#1047;&#1054;&#1042;&#1067;&#1049;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2022%20&#1041;&#1040;&#1047;&#1054;&#1042;&#1067;&#1049;\&#1051;&#1080;&#1089;&#1090;%20Microsoft%20Excel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94" b="0" i="1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49534157301544779"/>
          <c:y val="1.8433084465478099E-2"/>
        </c:manualLayout>
      </c:layout>
      <c:overlay val="0"/>
      <c:spPr>
        <a:noFill/>
        <a:ln w="24171"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754021775986199E-2"/>
          <c:y val="4.6150737433971412E-2"/>
          <c:w val="0.84006211180124146"/>
          <c:h val="0.635367851745804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внешний товарооборот, тыс. долл 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7464761018335203E-18"/>
                  <c:y val="6.53027158216099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530568846358514E-3"/>
                  <c:y val="8.97527976366971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1893936898056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265284423179209E-3"/>
                  <c:y val="1.3403617434849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2.6747493383410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265284423179209E-3"/>
                  <c:y val="2.15991829473198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23918003072611E-3"/>
                  <c:y val="-2.4858608155152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5.41802567566084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0007786108076201E-3"/>
                  <c:y val="6.17929035021250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6.6387726638772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62400202066786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3D9-4739-AE2E-B55CE37F237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  <c:pt idx="10">
                  <c:v>2021 г.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2176.9</c:v>
                </c:pt>
                <c:pt idx="1">
                  <c:v>759.7</c:v>
                </c:pt>
                <c:pt idx="2">
                  <c:v>41.5</c:v>
                </c:pt>
                <c:pt idx="3">
                  <c:v>250.3</c:v>
                </c:pt>
                <c:pt idx="4">
                  <c:v>413</c:v>
                </c:pt>
                <c:pt idx="5">
                  <c:v>416</c:v>
                </c:pt>
                <c:pt idx="6">
                  <c:v>182.3</c:v>
                </c:pt>
                <c:pt idx="7">
                  <c:v>200</c:v>
                </c:pt>
                <c:pt idx="8">
                  <c:v>322</c:v>
                </c:pt>
                <c:pt idx="9">
                  <c:v>397.7</c:v>
                </c:pt>
                <c:pt idx="10">
                  <c:v>813.7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3D9-4739-AE2E-B55CE37F2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762544"/>
        <c:axId val="50476568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экспорта во внешней торговле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76000"/>
                </a:schemeClr>
              </a:solidFill>
              <a:prstDash val="solid"/>
              <a:round/>
            </a:ln>
            <a:effectLst/>
          </c:spPr>
          <c:marker>
            <c:symbol val="diamond"/>
            <c:size val="3"/>
            <c:spPr>
              <a:solidFill>
                <a:schemeClr val="accent1">
                  <a:shade val="76000"/>
                </a:schemeClr>
              </a:solidFill>
              <a:ln w="6350" cap="flat" cmpd="sng" algn="ctr">
                <a:solidFill>
                  <a:schemeClr val="accent1">
                    <a:shade val="76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3.8277511961722493E-2"/>
                  <c:y val="-5.0209205020920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26528442317923E-2"/>
                  <c:y val="-4.4630404463040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97926634768752E-2"/>
                  <c:y val="-2.789400278940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840497002094927E-2"/>
                  <c:y val="-3.0460067491563589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606793169992504E-2"/>
                  <c:y val="-3.4804687071019892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025436040678403E-2"/>
                  <c:y val="-4.6023622047244132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157593339110126E-2"/>
                  <c:y val="-3.4438770467499123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572191035929136E-2"/>
                  <c:y val="-5.0923027926948541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89559080234588E-2"/>
                  <c:y val="-5.1947857982187366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374862545851492E-2"/>
                  <c:y val="-4.0555305586801677E-2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3D9-4739-AE2E-B55CE37F237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86774193548387968"/>
                  <c:y val="0"/>
                </c:manualLayout>
              </c:layout>
              <c:spPr>
                <a:noFill/>
                <a:ln w="24171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33D9-4739-AE2E-B55CE37F23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4171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  <c:pt idx="10">
                  <c:v>2021 г.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29.4</c:v>
                </c:pt>
                <c:pt idx="1">
                  <c:v>85.2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97.1</c:v>
                </c:pt>
                <c:pt idx="7">
                  <c:v>100</c:v>
                </c:pt>
                <c:pt idx="8">
                  <c:v>100</c:v>
                </c:pt>
                <c:pt idx="9">
                  <c:v>92.9</c:v>
                </c:pt>
                <c:pt idx="10">
                  <c:v>91.7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33D9-4739-AE2E-B55CE37F2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4757840"/>
        <c:axId val="504763328"/>
      </c:lineChart>
      <c:catAx>
        <c:axId val="5047625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3021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4765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4765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61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тыс.долл США</a:t>
                </a:r>
              </a:p>
            </c:rich>
          </c:tx>
          <c:layout>
            <c:manualLayout>
              <c:xMode val="edge"/>
              <c:yMode val="edge"/>
              <c:x val="8.063407230603604E-4"/>
              <c:y val="0.51683018702160088"/>
            </c:manualLayout>
          </c:layout>
          <c:overlay val="0"/>
          <c:spPr>
            <a:noFill/>
            <a:ln w="24171"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3021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4762544"/>
        <c:crosses val="autoZero"/>
        <c:crossBetween val="between"/>
      </c:valAx>
      <c:catAx>
        <c:axId val="504757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04763328"/>
        <c:crosses val="autoZero"/>
        <c:auto val="0"/>
        <c:lblAlgn val="ctr"/>
        <c:lblOffset val="100"/>
        <c:noMultiLvlLbl val="0"/>
      </c:catAx>
      <c:valAx>
        <c:axId val="504763328"/>
        <c:scaling>
          <c:orientation val="minMax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 algn="ctr">
                  <a:defRPr sz="761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процентов</a:t>
                </a:r>
              </a:p>
            </c:rich>
          </c:tx>
          <c:layout>
            <c:manualLayout>
              <c:xMode val="edge"/>
              <c:yMode val="edge"/>
              <c:x val="0.94312691558716455"/>
              <c:y val="0.41517984409252212"/>
            </c:manualLayout>
          </c:layout>
          <c:overlay val="0"/>
          <c:spPr>
            <a:noFill/>
            <a:ln w="24171"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3021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4757840"/>
        <c:crosses val="max"/>
        <c:crossBetween val="between"/>
      </c:valAx>
      <c:spPr>
        <a:noFill/>
        <a:ln w="24171">
          <a:noFill/>
        </a:ln>
        <a:effectLst/>
      </c:spPr>
    </c:plotArea>
    <c:legend>
      <c:legendPos val="b"/>
      <c:layout>
        <c:manualLayout>
          <c:xMode val="edge"/>
          <c:yMode val="edge"/>
          <c:x val="7.3123359580052436E-2"/>
          <c:y val="0.84802127006851513"/>
          <c:w val="0.86335405442740765"/>
          <c:h val="7.8438905327916822E-2"/>
        </c:manualLayout>
      </c:layout>
      <c:overlay val="0"/>
      <c:spPr>
        <a:solidFill>
          <a:srgbClr val="FFFFFF"/>
        </a:solidFill>
        <a:ln w="3021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75" b="0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95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Экспорт 2011 г.</a:t>
            </a:r>
          </a:p>
        </c:rich>
      </c:tx>
      <c:layout>
        <c:manualLayout>
          <c:xMode val="edge"/>
          <c:yMode val="edge"/>
          <c:x val="0.70574090275752599"/>
          <c:y val="2.812355545109098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9149744439839764E-2"/>
          <c:w val="1"/>
          <c:h val="0.431871172353456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25-4895-B1DE-5A7683EECF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25-4895-B1DE-5A7683EECF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725-4895-B1DE-5A7683EECF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725-4895-B1DE-5A7683EECF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725-4895-B1DE-5A7683EECF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725-4895-B1DE-5A7683EECF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725-4895-B1DE-5A7683EECF2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725-4895-B1DE-5A7683EECF2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725-4895-B1DE-5A7683EECF2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725-4895-B1DE-5A7683EECF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Лист2!$A$1:$J$1</c:f>
              <c:strCache>
                <c:ptCount val="10"/>
                <c:pt idx="0">
                  <c:v>продукция мукомольно-крупяной промышленности; солод</c:v>
                </c:pt>
                <c:pt idx="1">
                  <c:v>средства наземного транспорта, их части и принадлежности</c:v>
                </c:pt>
                <c:pt idx="2">
                  <c:v>мебель; постельные принадлежности; матрацы; лампы</c:v>
                </c:pt>
                <c:pt idx="3">
                  <c:v>электрические машины и оборудование, их части</c:v>
                </c:pt>
                <c:pt idx="4">
                  <c:v>топливо минеральное, нефть и продукты их перегонки</c:v>
                </c:pt>
                <c:pt idx="5">
                  <c:v>изделия из черных металлов</c:v>
                </c:pt>
                <c:pt idx="6">
                  <c:v>древесина и изделия из нее</c:v>
                </c:pt>
                <c:pt idx="7">
                  <c:v>керамические изделия</c:v>
                </c:pt>
                <c:pt idx="8">
                  <c:v>котлы, оборудование и механические устройства, их части</c:v>
                </c:pt>
                <c:pt idx="9">
                  <c:v>прочие химические продукты</c:v>
                </c:pt>
              </c:strCache>
            </c:strRef>
          </c:cat>
          <c:val>
            <c:numRef>
              <c:f>Лист2!$A$2:$J$2</c:f>
              <c:numCache>
                <c:formatCode>General</c:formatCode>
                <c:ptCount val="10"/>
                <c:pt idx="0">
                  <c:v>27.3</c:v>
                </c:pt>
                <c:pt idx="1">
                  <c:v>175.9</c:v>
                </c:pt>
                <c:pt idx="2">
                  <c:v>140.30000000000001</c:v>
                </c:pt>
                <c:pt idx="3">
                  <c:v>9</c:v>
                </c:pt>
                <c:pt idx="4">
                  <c:v>18.5</c:v>
                </c:pt>
                <c:pt idx="5">
                  <c:v>30.4</c:v>
                </c:pt>
                <c:pt idx="6">
                  <c:v>9.4</c:v>
                </c:pt>
                <c:pt idx="7">
                  <c:v>17.399999999999999</c:v>
                </c:pt>
                <c:pt idx="8">
                  <c:v>188</c:v>
                </c:pt>
                <c:pt idx="9">
                  <c:v>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725-4895-B1DE-5A7683EEC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123359580052507E-4"/>
          <c:y val="0.50097527282773868"/>
          <c:w val="0.96466879624543111"/>
          <c:h val="0.49700787401574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Экспорт 2021 г.</a:t>
            </a:r>
          </a:p>
        </c:rich>
      </c:tx>
      <c:layout>
        <c:manualLayout>
          <c:xMode val="edge"/>
          <c:yMode val="edge"/>
          <c:x val="0.70574090275752599"/>
          <c:y val="2.812355545109098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4.9149744439839764E-2"/>
          <c:w val="1"/>
          <c:h val="0.431871172353456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27-425E-993F-A238015CDF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27-425E-993F-A238015CDF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27-425E-993F-A238015CDF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27-425E-993F-A238015CDF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27-425E-993F-A238015CDF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27-425E-993F-A238015CDF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27-425E-993F-A238015CDF0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627-425E-993F-A238015CDF0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627-425E-993F-A238015CDF0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627-425E-993F-A238015CDF0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627-425E-993F-A238015CDF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Лист2!$A$1:$K$1</c:f>
              <c:strCache>
                <c:ptCount val="11"/>
                <c:pt idx="0">
                  <c:v>продукция мукомольно-крупяной промышленности; солод</c:v>
                </c:pt>
                <c:pt idx="1">
                  <c:v>злаки</c:v>
                </c:pt>
                <c:pt idx="2">
                  <c:v>мебель; постельные принадлежности; матрацы; лампы</c:v>
                </c:pt>
                <c:pt idx="3">
                  <c:v>готовые продукты из зерна злаков, муки, крахмала, молока</c:v>
                </c:pt>
                <c:pt idx="4">
                  <c:v>изделия из черных металлов</c:v>
                </c:pt>
                <c:pt idx="5">
                  <c:v>керамические изделия</c:v>
                </c:pt>
                <c:pt idx="6">
                  <c:v>котлы, оборудование и механические устройства, их части</c:v>
                </c:pt>
                <c:pt idx="7">
                  <c:v>алюминий и изделия из него</c:v>
                </c:pt>
                <c:pt idx="8">
                  <c:v>пластмассы и изделия из них</c:v>
                </c:pt>
                <c:pt idx="9">
                  <c:v>прочее</c:v>
                </c:pt>
                <c:pt idx="10">
                  <c:v>отходы пищевой промышленности; корма для животных</c:v>
                </c:pt>
              </c:strCache>
            </c:strRef>
          </c:cat>
          <c:val>
            <c:numRef>
              <c:f>Лист2!$A$2:$K$2</c:f>
              <c:numCache>
                <c:formatCode>General</c:formatCode>
                <c:ptCount val="11"/>
                <c:pt idx="0">
                  <c:v>22</c:v>
                </c:pt>
                <c:pt idx="1">
                  <c:v>155.80000000000001</c:v>
                </c:pt>
                <c:pt idx="2">
                  <c:v>37.700000000000003</c:v>
                </c:pt>
                <c:pt idx="3">
                  <c:v>9</c:v>
                </c:pt>
                <c:pt idx="4">
                  <c:v>31.8</c:v>
                </c:pt>
                <c:pt idx="5">
                  <c:v>52.1</c:v>
                </c:pt>
                <c:pt idx="6">
                  <c:v>109.5</c:v>
                </c:pt>
                <c:pt idx="7">
                  <c:v>19.2</c:v>
                </c:pt>
                <c:pt idx="8">
                  <c:v>133.6</c:v>
                </c:pt>
                <c:pt idx="9">
                  <c:v>19</c:v>
                </c:pt>
                <c:pt idx="10">
                  <c:v>156.4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A627-425E-993F-A238015CD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123359580052507E-4"/>
          <c:y val="0.50097527282773868"/>
          <c:w val="0.99577987751531105"/>
          <c:h val="0.497007874015748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Айза Ивановна</dc:creator>
  <cp:keywords/>
  <dc:description/>
  <cp:lastModifiedBy>Тас-оол Оксана Всеволодовна</cp:lastModifiedBy>
  <cp:revision>3</cp:revision>
  <cp:lastPrinted>2023-03-16T07:04:00Z</cp:lastPrinted>
  <dcterms:created xsi:type="dcterms:W3CDTF">2023-03-16T07:05:00Z</dcterms:created>
  <dcterms:modified xsi:type="dcterms:W3CDTF">2023-03-16T07:05:00Z</dcterms:modified>
</cp:coreProperties>
</file>